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9B2A" w14:textId="77777777" w:rsidR="00E31A1E" w:rsidRPr="00E31A1E" w:rsidRDefault="00E31A1E" w:rsidP="00E31A1E">
      <w:pPr>
        <w:spacing w:after="0" w:line="360" w:lineRule="auto"/>
        <w:jc w:val="center"/>
        <w:rPr>
          <w:rFonts w:ascii="Times New Roman" w:hAnsi="Times New Roman"/>
          <w:sz w:val="28"/>
          <w:szCs w:val="28"/>
          <w:lang w:val="ru-RU"/>
        </w:rPr>
      </w:pPr>
      <w:r w:rsidRPr="00E31A1E">
        <w:rPr>
          <w:rFonts w:ascii="Times New Roman" w:hAnsi="Times New Roman"/>
          <w:sz w:val="28"/>
          <w:szCs w:val="28"/>
          <w:lang w:val="ru-RU"/>
        </w:rPr>
        <w:t>НЕКОММЕРЧЕСКОЕ АКЦИОНЕРНОЕ ОБЩЕСТВО</w:t>
      </w:r>
    </w:p>
    <w:p w14:paraId="7F5089BF" w14:textId="77777777" w:rsidR="00E31A1E" w:rsidRPr="00E31A1E" w:rsidRDefault="00E31A1E" w:rsidP="00E31A1E">
      <w:pPr>
        <w:spacing w:after="0" w:line="360" w:lineRule="auto"/>
        <w:jc w:val="center"/>
        <w:rPr>
          <w:rFonts w:ascii="Times New Roman" w:hAnsi="Times New Roman"/>
          <w:sz w:val="28"/>
          <w:szCs w:val="28"/>
          <w:lang w:val="ru-RU"/>
        </w:rPr>
      </w:pPr>
      <w:r w:rsidRPr="00E31A1E">
        <w:rPr>
          <w:rFonts w:ascii="Times New Roman" w:hAnsi="Times New Roman"/>
          <w:sz w:val="28"/>
          <w:szCs w:val="28"/>
          <w:lang w:val="ru-RU"/>
        </w:rPr>
        <w:t>«МЕДИЦИНСКИЙ УНИВЕРСИТЕТ КАРАГАНДЫ»</w:t>
      </w:r>
    </w:p>
    <w:p w14:paraId="3D0EA3EE" w14:textId="77777777" w:rsidR="00D91367" w:rsidRPr="00785327" w:rsidRDefault="00D91367" w:rsidP="009D1716">
      <w:pPr>
        <w:spacing w:after="0" w:line="240" w:lineRule="auto"/>
        <w:ind w:left="-51" w:firstLine="51"/>
        <w:contextualSpacing/>
        <w:jc w:val="center"/>
        <w:rPr>
          <w:rFonts w:ascii="Times New Roman" w:eastAsia="Times New Roman" w:hAnsi="Times New Roman" w:cs="Times New Roman"/>
          <w:b/>
          <w:sz w:val="28"/>
          <w:szCs w:val="28"/>
          <w:lang w:val="ru-RU"/>
        </w:rPr>
      </w:pPr>
    </w:p>
    <w:p w14:paraId="7C5FC804" w14:textId="77777777" w:rsidR="00D91367" w:rsidRPr="00785327" w:rsidRDefault="00D91367" w:rsidP="009D1716">
      <w:pPr>
        <w:spacing w:after="0" w:line="240" w:lineRule="auto"/>
        <w:ind w:left="-51" w:firstLine="51"/>
        <w:contextualSpacing/>
        <w:jc w:val="center"/>
        <w:rPr>
          <w:rFonts w:ascii="Times New Roman" w:eastAsia="Times New Roman" w:hAnsi="Times New Roman" w:cs="Times New Roman"/>
          <w:b/>
          <w:sz w:val="28"/>
          <w:szCs w:val="28"/>
          <w:lang w:val="ru-RU"/>
        </w:rPr>
      </w:pPr>
    </w:p>
    <w:p w14:paraId="09ED98AE" w14:textId="77777777" w:rsidR="00D91367" w:rsidRPr="00785327" w:rsidRDefault="00D91367" w:rsidP="009D1716">
      <w:pPr>
        <w:spacing w:after="0" w:line="240" w:lineRule="auto"/>
        <w:ind w:left="-51" w:firstLine="51"/>
        <w:contextualSpacing/>
        <w:jc w:val="center"/>
        <w:rPr>
          <w:rFonts w:ascii="Times New Roman" w:eastAsia="Times New Roman" w:hAnsi="Times New Roman" w:cs="Times New Roman"/>
          <w:b/>
          <w:sz w:val="28"/>
          <w:szCs w:val="28"/>
          <w:lang w:val="ru-RU"/>
        </w:rPr>
      </w:pPr>
    </w:p>
    <w:p w14:paraId="540CBE24" w14:textId="77777777" w:rsidR="00D91367" w:rsidRPr="00785327" w:rsidRDefault="00D91367" w:rsidP="009D1716">
      <w:pPr>
        <w:spacing w:after="0" w:line="240" w:lineRule="auto"/>
        <w:ind w:left="-51" w:firstLine="51"/>
        <w:contextualSpacing/>
        <w:jc w:val="center"/>
        <w:rPr>
          <w:rFonts w:ascii="Times New Roman" w:eastAsia="Times New Roman" w:hAnsi="Times New Roman" w:cs="Times New Roman"/>
          <w:b/>
          <w:sz w:val="28"/>
          <w:szCs w:val="28"/>
          <w:lang w:val="ru-RU"/>
        </w:rPr>
      </w:pPr>
    </w:p>
    <w:p w14:paraId="39819928" w14:textId="77777777" w:rsidR="00E12294" w:rsidRPr="00785327" w:rsidRDefault="00E12294" w:rsidP="00E12294">
      <w:pPr>
        <w:spacing w:after="0" w:line="240" w:lineRule="auto"/>
        <w:ind w:firstLine="51"/>
        <w:contextualSpacing/>
        <w:jc w:val="center"/>
        <w:rPr>
          <w:rFonts w:ascii="Times New Roman" w:eastAsia="Times New Roman" w:hAnsi="Times New Roman" w:cs="Times New Roman"/>
          <w:b/>
          <w:sz w:val="28"/>
          <w:szCs w:val="28"/>
          <w:lang w:val="ru-RU"/>
        </w:rPr>
      </w:pPr>
      <w:r w:rsidRPr="00785327">
        <w:rPr>
          <w:rFonts w:ascii="Times New Roman" w:eastAsia="Times New Roman" w:hAnsi="Times New Roman" w:cs="Times New Roman"/>
          <w:b/>
          <w:sz w:val="28"/>
          <w:szCs w:val="28"/>
          <w:lang w:val="ru-RU"/>
        </w:rPr>
        <w:t>АННОТАЦИЯ</w:t>
      </w:r>
    </w:p>
    <w:p w14:paraId="3BDD632E" w14:textId="77777777" w:rsidR="00E12294" w:rsidRDefault="00E12294" w:rsidP="00E12294">
      <w:pPr>
        <w:spacing w:after="0" w:line="240" w:lineRule="auto"/>
        <w:ind w:firstLine="51"/>
        <w:contextualSpacing/>
        <w:jc w:val="center"/>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диссертационной работы на соискание ученой степени доктора философии</w:t>
      </w:r>
      <w:r>
        <w:rPr>
          <w:rFonts w:ascii="Times New Roman" w:eastAsia="Times New Roman" w:hAnsi="Times New Roman" w:cs="Times New Roman"/>
          <w:sz w:val="28"/>
          <w:szCs w:val="28"/>
          <w:lang w:val="ru-RU"/>
        </w:rPr>
        <w:t xml:space="preserve"> на т</w:t>
      </w:r>
      <w:r w:rsidRPr="00785327">
        <w:rPr>
          <w:rFonts w:ascii="Times New Roman" w:eastAsia="Times New Roman" w:hAnsi="Times New Roman" w:cs="Times New Roman"/>
          <w:sz w:val="28"/>
          <w:szCs w:val="28"/>
          <w:lang w:val="ru-RU"/>
        </w:rPr>
        <w:t>ем</w:t>
      </w:r>
      <w:r>
        <w:rPr>
          <w:rFonts w:ascii="Times New Roman" w:eastAsia="Times New Roman" w:hAnsi="Times New Roman" w:cs="Times New Roman"/>
          <w:sz w:val="28"/>
          <w:szCs w:val="28"/>
          <w:lang w:val="ru-RU"/>
        </w:rPr>
        <w:t>у</w:t>
      </w:r>
      <w:r w:rsidRPr="00785327">
        <w:rPr>
          <w:rFonts w:ascii="Times New Roman" w:eastAsia="Times New Roman" w:hAnsi="Times New Roman" w:cs="Times New Roman"/>
          <w:sz w:val="28"/>
          <w:szCs w:val="28"/>
          <w:lang w:val="ru-RU"/>
        </w:rPr>
        <w:t>:</w:t>
      </w:r>
      <w:r w:rsidRPr="00785327">
        <w:rPr>
          <w:rFonts w:ascii="Times New Roman" w:hAnsi="Times New Roman" w:cs="Times New Roman"/>
          <w:sz w:val="28"/>
          <w:szCs w:val="28"/>
          <w:lang w:val="ru-RU"/>
        </w:rPr>
        <w:t xml:space="preserve"> «</w:t>
      </w:r>
      <w:r w:rsidRPr="00785327">
        <w:rPr>
          <w:rFonts w:ascii="Times New Roman" w:eastAsia="Times New Roman" w:hAnsi="Times New Roman" w:cs="Times New Roman"/>
          <w:sz w:val="28"/>
          <w:szCs w:val="28"/>
          <w:lang w:val="ru-RU"/>
        </w:rPr>
        <w:t>Биомаркеры регуляции гликемии у пациентов с сахарным диабетом 2 типа и кардиоваскулярными событиями</w:t>
      </w:r>
      <w:r w:rsidRPr="00785327">
        <w:rPr>
          <w:rFonts w:ascii="Times New Roman" w:hAnsi="Times New Roman" w:cs="Times New Roman"/>
          <w:sz w:val="28"/>
          <w:szCs w:val="28"/>
          <w:lang w:val="ru-RU"/>
        </w:rPr>
        <w:t>».</w:t>
      </w:r>
      <w:r w:rsidRPr="00785327">
        <w:rPr>
          <w:rFonts w:ascii="Times New Roman" w:eastAsia="Times New Roman" w:hAnsi="Times New Roman" w:cs="Times New Roman"/>
          <w:sz w:val="28"/>
          <w:szCs w:val="28"/>
          <w:lang w:val="ru-RU"/>
        </w:rPr>
        <w:t xml:space="preserve"> </w:t>
      </w:r>
    </w:p>
    <w:p w14:paraId="080D9EC1" w14:textId="77777777" w:rsidR="001C6C42" w:rsidRPr="00785327" w:rsidRDefault="001C6C42" w:rsidP="009D1716">
      <w:pPr>
        <w:spacing w:after="0" w:line="240" w:lineRule="auto"/>
        <w:ind w:left="-51" w:firstLine="51"/>
        <w:contextualSpacing/>
        <w:jc w:val="center"/>
        <w:rPr>
          <w:rFonts w:ascii="Times New Roman" w:eastAsia="Times New Roman" w:hAnsi="Times New Roman" w:cs="Times New Roman"/>
          <w:b/>
          <w:sz w:val="28"/>
          <w:szCs w:val="28"/>
          <w:lang w:val="ru-RU"/>
        </w:rPr>
      </w:pPr>
    </w:p>
    <w:p w14:paraId="5465F9F1" w14:textId="77777777" w:rsidR="00D91367" w:rsidRDefault="00D91367" w:rsidP="009D1716">
      <w:pPr>
        <w:spacing w:after="0" w:line="240" w:lineRule="auto"/>
        <w:ind w:left="-51" w:firstLine="51"/>
        <w:contextualSpacing/>
        <w:jc w:val="center"/>
        <w:rPr>
          <w:rFonts w:ascii="Times New Roman" w:eastAsia="Times New Roman" w:hAnsi="Times New Roman" w:cs="Times New Roman"/>
          <w:b/>
          <w:sz w:val="28"/>
          <w:szCs w:val="28"/>
          <w:lang w:val="ru-RU"/>
        </w:rPr>
      </w:pPr>
    </w:p>
    <w:p w14:paraId="0E6893B0" w14:textId="77777777" w:rsidR="001C6C42" w:rsidRPr="00785327" w:rsidRDefault="001C6C42" w:rsidP="009D1716">
      <w:pPr>
        <w:spacing w:after="0" w:line="240" w:lineRule="auto"/>
        <w:ind w:left="-51" w:firstLine="51"/>
        <w:contextualSpacing/>
        <w:jc w:val="center"/>
        <w:rPr>
          <w:rFonts w:ascii="Times New Roman" w:eastAsia="Times New Roman" w:hAnsi="Times New Roman" w:cs="Times New Roman"/>
          <w:b/>
          <w:sz w:val="28"/>
          <w:szCs w:val="28"/>
          <w:lang w:val="ru-RU"/>
        </w:rPr>
      </w:pPr>
    </w:p>
    <w:p w14:paraId="3A5190D1" w14:textId="3DDB9FE0" w:rsidR="00DD7B9C" w:rsidRPr="00785327" w:rsidRDefault="000D27B1" w:rsidP="009D1716">
      <w:pPr>
        <w:spacing w:after="0" w:line="240" w:lineRule="auto"/>
        <w:ind w:left="741" w:right="601"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t xml:space="preserve"> </w:t>
      </w:r>
    </w:p>
    <w:p w14:paraId="7A5F1AF5" w14:textId="77777777" w:rsidR="00DD7B9C" w:rsidRPr="00785327" w:rsidRDefault="00DD7B9C" w:rsidP="009D1716">
      <w:pPr>
        <w:spacing w:after="0" w:line="240" w:lineRule="auto"/>
        <w:ind w:left="741" w:right="601" w:firstLine="709"/>
        <w:contextualSpacing/>
        <w:jc w:val="both"/>
        <w:rPr>
          <w:rFonts w:ascii="Times New Roman" w:eastAsia="Times New Roman" w:hAnsi="Times New Roman" w:cs="Times New Roman"/>
          <w:sz w:val="28"/>
          <w:szCs w:val="28"/>
          <w:lang w:val="ru-RU"/>
        </w:rPr>
      </w:pPr>
    </w:p>
    <w:p w14:paraId="0DA1AE36" w14:textId="77777777" w:rsidR="00DD7B9C" w:rsidRPr="00785327" w:rsidRDefault="00DD7B9C" w:rsidP="009D1716">
      <w:pPr>
        <w:spacing w:after="0" w:line="240" w:lineRule="auto"/>
        <w:ind w:left="741" w:right="601" w:firstLine="709"/>
        <w:contextualSpacing/>
        <w:jc w:val="both"/>
        <w:rPr>
          <w:rFonts w:ascii="Times New Roman" w:eastAsia="Times New Roman" w:hAnsi="Times New Roman" w:cs="Times New Roman"/>
          <w:sz w:val="28"/>
          <w:szCs w:val="28"/>
          <w:lang w:val="ru-RU"/>
        </w:rPr>
      </w:pPr>
    </w:p>
    <w:p w14:paraId="58D0F06B" w14:textId="77777777" w:rsidR="00E31A1E" w:rsidRPr="00395555" w:rsidRDefault="00E31A1E" w:rsidP="004816E4">
      <w:pPr>
        <w:tabs>
          <w:tab w:val="left" w:pos="284"/>
        </w:tabs>
        <w:spacing w:line="240" w:lineRule="auto"/>
        <w:contextualSpacing/>
        <w:rPr>
          <w:rFonts w:ascii="Times New Roman" w:eastAsia="Times New Roman" w:hAnsi="Times New Roman" w:cs="Times New Roman"/>
          <w:sz w:val="28"/>
          <w:szCs w:val="28"/>
          <w:lang w:val="ru-RU"/>
        </w:rPr>
      </w:pPr>
      <w:r w:rsidRPr="00395555">
        <w:rPr>
          <w:rFonts w:ascii="Times New Roman" w:eastAsia="Times New Roman" w:hAnsi="Times New Roman" w:cs="Times New Roman"/>
          <w:sz w:val="28"/>
          <w:szCs w:val="28"/>
          <w:lang w:val="ru-RU"/>
        </w:rPr>
        <w:t>Специальность: 6</w:t>
      </w:r>
      <w:r w:rsidRPr="00395555">
        <w:rPr>
          <w:rFonts w:ascii="Times New Roman" w:eastAsia="Times New Roman" w:hAnsi="Times New Roman" w:cs="Times New Roman"/>
          <w:sz w:val="28"/>
          <w:szCs w:val="28"/>
        </w:rPr>
        <w:t>D</w:t>
      </w:r>
      <w:r w:rsidRPr="00395555">
        <w:rPr>
          <w:rFonts w:ascii="Times New Roman" w:eastAsia="Times New Roman" w:hAnsi="Times New Roman" w:cs="Times New Roman"/>
          <w:sz w:val="28"/>
          <w:szCs w:val="28"/>
          <w:lang w:val="ru-RU"/>
        </w:rPr>
        <w:t>110100 Медицина</w:t>
      </w:r>
    </w:p>
    <w:p w14:paraId="4BB45FA7" w14:textId="46F2C3C1" w:rsidR="004D501C" w:rsidRPr="00395555" w:rsidRDefault="004D47DA" w:rsidP="00E31A1E">
      <w:pPr>
        <w:spacing w:after="0" w:line="240" w:lineRule="auto"/>
        <w:ind w:right="601"/>
        <w:contextualSpacing/>
        <w:jc w:val="both"/>
        <w:rPr>
          <w:rFonts w:ascii="Times New Roman" w:eastAsia="Times New Roman" w:hAnsi="Times New Roman" w:cs="Times New Roman"/>
          <w:sz w:val="28"/>
          <w:szCs w:val="28"/>
          <w:lang w:val="ru-RU"/>
        </w:rPr>
      </w:pPr>
      <w:r w:rsidRPr="00395555">
        <w:rPr>
          <w:rFonts w:ascii="Times New Roman" w:eastAsia="Times New Roman" w:hAnsi="Times New Roman" w:cs="Times New Roman"/>
          <w:sz w:val="28"/>
          <w:szCs w:val="28"/>
          <w:lang w:val="ru-RU"/>
        </w:rPr>
        <w:t>Исполнитель: докторант Шерьязданова Динара Нурлановна</w:t>
      </w:r>
    </w:p>
    <w:p w14:paraId="6173B464" w14:textId="14982926" w:rsidR="00395555" w:rsidRPr="00395555" w:rsidRDefault="004D47DA" w:rsidP="009D1716">
      <w:pPr>
        <w:tabs>
          <w:tab w:val="left" w:pos="284"/>
        </w:tabs>
        <w:spacing w:line="240" w:lineRule="auto"/>
        <w:contextualSpacing/>
        <w:jc w:val="both"/>
        <w:rPr>
          <w:rFonts w:ascii="Times New Roman" w:eastAsia="Times New Roman" w:hAnsi="Times New Roman" w:cs="Times New Roman"/>
          <w:sz w:val="28"/>
          <w:szCs w:val="28"/>
          <w:lang w:val="ru-RU"/>
        </w:rPr>
      </w:pPr>
      <w:r w:rsidRPr="00395555">
        <w:rPr>
          <w:rFonts w:ascii="Times New Roman" w:eastAsia="Times New Roman" w:hAnsi="Times New Roman" w:cs="Times New Roman"/>
          <w:sz w:val="28"/>
          <w:szCs w:val="28"/>
          <w:lang w:val="ru-RU"/>
        </w:rPr>
        <w:t>Научны</w:t>
      </w:r>
      <w:r w:rsidR="00395555" w:rsidRPr="00395555">
        <w:rPr>
          <w:rFonts w:ascii="Times New Roman" w:eastAsia="Times New Roman" w:hAnsi="Times New Roman" w:cs="Times New Roman"/>
          <w:sz w:val="28"/>
          <w:szCs w:val="28"/>
          <w:lang w:val="ru-RU"/>
        </w:rPr>
        <w:t>й</w:t>
      </w:r>
      <w:r w:rsidRPr="00395555">
        <w:rPr>
          <w:rFonts w:ascii="Times New Roman" w:eastAsia="Times New Roman" w:hAnsi="Times New Roman" w:cs="Times New Roman"/>
          <w:sz w:val="28"/>
          <w:szCs w:val="28"/>
          <w:lang w:val="ru-RU"/>
        </w:rPr>
        <w:t xml:space="preserve"> </w:t>
      </w:r>
      <w:r w:rsidR="00395555" w:rsidRPr="00395555">
        <w:rPr>
          <w:rFonts w:ascii="Times New Roman" w:eastAsia="Times New Roman" w:hAnsi="Times New Roman" w:cs="Times New Roman"/>
          <w:sz w:val="28"/>
          <w:szCs w:val="28"/>
          <w:lang w:val="ru-RU"/>
        </w:rPr>
        <w:t>консультант:</w:t>
      </w:r>
      <w:r w:rsidRPr="00395555">
        <w:rPr>
          <w:rFonts w:ascii="Times New Roman" w:eastAsia="Times New Roman" w:hAnsi="Times New Roman" w:cs="Times New Roman"/>
          <w:sz w:val="28"/>
          <w:szCs w:val="28"/>
          <w:lang w:val="ru-RU"/>
        </w:rPr>
        <w:t xml:space="preserve"> </w:t>
      </w:r>
    </w:p>
    <w:p w14:paraId="3AE5720E" w14:textId="0E419B18" w:rsidR="004D47DA" w:rsidRPr="00395555" w:rsidRDefault="004D47DA" w:rsidP="009D1716">
      <w:pPr>
        <w:tabs>
          <w:tab w:val="left" w:pos="284"/>
        </w:tabs>
        <w:spacing w:line="240" w:lineRule="auto"/>
        <w:contextualSpacing/>
        <w:jc w:val="both"/>
        <w:rPr>
          <w:rFonts w:ascii="Times New Roman" w:eastAsia="Times New Roman" w:hAnsi="Times New Roman" w:cs="Times New Roman"/>
          <w:sz w:val="28"/>
          <w:szCs w:val="28"/>
          <w:lang w:val="ru-RU"/>
        </w:rPr>
      </w:pPr>
      <w:r w:rsidRPr="00395555">
        <w:rPr>
          <w:rFonts w:ascii="Times New Roman" w:eastAsia="Times New Roman" w:hAnsi="Times New Roman" w:cs="Times New Roman"/>
          <w:sz w:val="28"/>
          <w:szCs w:val="28"/>
          <w:lang w:val="ru-RU"/>
        </w:rPr>
        <w:t>Ларюшина Елена Михайловна, к.м.н., профессор, заведующая кафедрой внутренних болезней, НАО “Медицинский университет Караганды”</w:t>
      </w:r>
    </w:p>
    <w:p w14:paraId="01A3B0A6" w14:textId="2C6F511A" w:rsidR="00395555" w:rsidRPr="00395555" w:rsidRDefault="00395555" w:rsidP="009D1716">
      <w:pPr>
        <w:tabs>
          <w:tab w:val="left" w:pos="284"/>
        </w:tabs>
        <w:spacing w:line="240" w:lineRule="auto"/>
        <w:contextualSpacing/>
        <w:jc w:val="both"/>
        <w:rPr>
          <w:rFonts w:ascii="Times New Roman" w:eastAsia="Times New Roman" w:hAnsi="Times New Roman" w:cs="Times New Roman"/>
          <w:sz w:val="28"/>
          <w:szCs w:val="28"/>
          <w:lang w:val="ru-RU"/>
        </w:rPr>
      </w:pPr>
      <w:r w:rsidRPr="00395555">
        <w:rPr>
          <w:rFonts w:ascii="Times New Roman" w:eastAsia="Times New Roman" w:hAnsi="Times New Roman" w:cs="Times New Roman"/>
          <w:sz w:val="28"/>
          <w:szCs w:val="28"/>
          <w:lang w:val="ru-RU"/>
        </w:rPr>
        <w:t>Научный консультант:</w:t>
      </w:r>
    </w:p>
    <w:p w14:paraId="0E28FFAB" w14:textId="7E31F0A4" w:rsidR="004D47DA" w:rsidRPr="00395555" w:rsidRDefault="009D1716" w:rsidP="009D1716">
      <w:pPr>
        <w:tabs>
          <w:tab w:val="left" w:pos="284"/>
        </w:tabs>
        <w:spacing w:line="240" w:lineRule="auto"/>
        <w:contextualSpacing/>
        <w:jc w:val="both"/>
        <w:rPr>
          <w:rFonts w:ascii="Times New Roman" w:eastAsia="Times New Roman" w:hAnsi="Times New Roman" w:cs="Times New Roman"/>
          <w:sz w:val="28"/>
          <w:szCs w:val="28"/>
          <w:lang w:val="ru-RU"/>
        </w:rPr>
      </w:pPr>
      <w:r w:rsidRPr="00395555">
        <w:rPr>
          <w:rFonts w:ascii="Times New Roman" w:eastAsia="Times New Roman" w:hAnsi="Times New Roman" w:cs="Times New Roman"/>
          <w:noProof/>
          <w:sz w:val="28"/>
          <w:szCs w:val="28"/>
          <w:lang w:val="ru-RU"/>
        </w:rPr>
        <mc:AlternateContent>
          <mc:Choice Requires="wps">
            <w:drawing>
              <wp:anchor distT="0" distB="0" distL="114300" distR="114300" simplePos="0" relativeHeight="251662336" behindDoc="0" locked="0" layoutInCell="1" allowOverlap="1" wp14:anchorId="55E4F493" wp14:editId="5D8A9CB5">
                <wp:simplePos x="0" y="0"/>
                <wp:positionH relativeFrom="margin">
                  <wp:posOffset>-42904</wp:posOffset>
                </wp:positionH>
                <wp:positionV relativeFrom="paragraph">
                  <wp:posOffset>10037</wp:posOffset>
                </wp:positionV>
                <wp:extent cx="2469818" cy="204716"/>
                <wp:effectExtent l="0" t="0" r="26035" b="24130"/>
                <wp:wrapNone/>
                <wp:docPr id="599331555" name="Прямоугольник 599331555"/>
                <wp:cNvGraphicFramePr/>
                <a:graphic xmlns:a="http://schemas.openxmlformats.org/drawingml/2006/main">
                  <a:graphicData uri="http://schemas.microsoft.com/office/word/2010/wordprocessingShape">
                    <wps:wsp>
                      <wps:cNvSpPr/>
                      <wps:spPr>
                        <a:xfrm>
                          <a:off x="0" y="0"/>
                          <a:ext cx="2469818" cy="20471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6F672" id="Прямоугольник 599331555" o:spid="_x0000_s1026" style="position:absolute;margin-left:-3.4pt;margin-top:.8pt;width:194.45pt;height:1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" filled="f" strokecolor="black [3200]" strokeweight="1pt">
                <w10:wrap anchorx="margin"/>
              </v:rect>
            </w:pict>
          </mc:Fallback>
        </mc:AlternateContent>
      </w:r>
      <w:r w:rsidR="004D47DA" w:rsidRPr="00395555">
        <w:rPr>
          <w:rFonts w:ascii="Times New Roman" w:eastAsia="Times New Roman" w:hAnsi="Times New Roman" w:cs="Times New Roman"/>
          <w:sz w:val="28"/>
          <w:szCs w:val="28"/>
          <w:lang w:val="ru-RU"/>
        </w:rPr>
        <w:t>Муравлёва Лариса Евгеньевна  д.б.н., профессор кафедры биологической химии, НАО “Медицинский университет Караганды”</w:t>
      </w:r>
    </w:p>
    <w:p w14:paraId="3F3024B3" w14:textId="4587120F" w:rsidR="00395555" w:rsidRPr="000D27B1" w:rsidRDefault="00395555" w:rsidP="009D1716">
      <w:pPr>
        <w:tabs>
          <w:tab w:val="left" w:pos="284"/>
        </w:tabs>
        <w:spacing w:line="240" w:lineRule="auto"/>
        <w:contextualSpacing/>
        <w:jc w:val="both"/>
        <w:rPr>
          <w:rFonts w:ascii="Times New Roman" w:eastAsia="Times New Roman" w:hAnsi="Times New Roman" w:cs="Times New Roman"/>
          <w:sz w:val="28"/>
          <w:szCs w:val="28"/>
        </w:rPr>
      </w:pPr>
      <w:r w:rsidRPr="00395555">
        <w:rPr>
          <w:rFonts w:ascii="Times New Roman" w:eastAsia="Times New Roman" w:hAnsi="Times New Roman" w:cs="Times New Roman"/>
          <w:sz w:val="28"/>
          <w:szCs w:val="28"/>
          <w:lang w:val="ru-RU"/>
        </w:rPr>
        <w:t>Научный</w:t>
      </w:r>
      <w:r w:rsidRPr="000D27B1">
        <w:rPr>
          <w:rFonts w:ascii="Times New Roman" w:eastAsia="Times New Roman" w:hAnsi="Times New Roman" w:cs="Times New Roman"/>
          <w:sz w:val="28"/>
          <w:szCs w:val="28"/>
        </w:rPr>
        <w:t xml:space="preserve"> </w:t>
      </w:r>
      <w:r w:rsidRPr="00395555">
        <w:rPr>
          <w:rFonts w:ascii="Times New Roman" w:eastAsia="Times New Roman" w:hAnsi="Times New Roman" w:cs="Times New Roman"/>
          <w:sz w:val="28"/>
          <w:szCs w:val="28"/>
          <w:lang w:val="ru-RU"/>
        </w:rPr>
        <w:t>консультант</w:t>
      </w:r>
      <w:r w:rsidRPr="000D27B1">
        <w:rPr>
          <w:rFonts w:ascii="Times New Roman" w:eastAsia="Times New Roman" w:hAnsi="Times New Roman" w:cs="Times New Roman"/>
          <w:sz w:val="28"/>
          <w:szCs w:val="28"/>
        </w:rPr>
        <w:t>:</w:t>
      </w:r>
    </w:p>
    <w:p w14:paraId="7A359918" w14:textId="39952462" w:rsidR="009D1716" w:rsidRPr="00395555" w:rsidRDefault="009D1716" w:rsidP="009D1716">
      <w:pPr>
        <w:tabs>
          <w:tab w:val="left" w:pos="284"/>
        </w:tabs>
        <w:spacing w:line="240" w:lineRule="auto"/>
        <w:contextualSpacing/>
        <w:jc w:val="both"/>
        <w:rPr>
          <w:rFonts w:ascii="Times New Roman" w:eastAsia="Times New Roman" w:hAnsi="Times New Roman" w:cs="Times New Roman"/>
          <w:sz w:val="28"/>
          <w:szCs w:val="28"/>
        </w:rPr>
      </w:pPr>
      <w:r w:rsidRPr="00395555">
        <w:rPr>
          <w:rFonts w:ascii="Times New Roman" w:hAnsi="Times New Roman" w:cs="Times New Roman"/>
          <w:sz w:val="28"/>
          <w:szCs w:val="28"/>
        </w:rPr>
        <w:t>Vaiva Hendrixson</w:t>
      </w:r>
      <w:r w:rsidRPr="00395555">
        <w:rPr>
          <w:rFonts w:ascii="Times New Roman" w:eastAsia="Times New Roman" w:hAnsi="Times New Roman" w:cs="Times New Roman"/>
          <w:sz w:val="28"/>
          <w:szCs w:val="28"/>
        </w:rPr>
        <w:t>, MD, РhD, professor of Faculty of Medicine, Vilnius University, Vilnius, Lithuania.</w:t>
      </w:r>
    </w:p>
    <w:p w14:paraId="1567BE36" w14:textId="77777777" w:rsidR="004D47DA" w:rsidRPr="00785327" w:rsidRDefault="004D47DA" w:rsidP="004D47DA">
      <w:pPr>
        <w:tabs>
          <w:tab w:val="left" w:pos="284"/>
        </w:tabs>
        <w:jc w:val="both"/>
        <w:rPr>
          <w:rFonts w:ascii="Times New Roman" w:eastAsia="Times New Roman" w:hAnsi="Times New Roman" w:cs="Times New Roman"/>
          <w:b/>
          <w:bCs/>
          <w:sz w:val="28"/>
          <w:szCs w:val="28"/>
        </w:rPr>
      </w:pPr>
    </w:p>
    <w:p w14:paraId="61C657D1"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sz w:val="28"/>
          <w:szCs w:val="28"/>
        </w:rPr>
      </w:pPr>
    </w:p>
    <w:p w14:paraId="79337DE0" w14:textId="77777777" w:rsidR="001C6C42" w:rsidRPr="00785327" w:rsidRDefault="001C6C42" w:rsidP="004D501C">
      <w:pPr>
        <w:spacing w:after="0" w:line="240" w:lineRule="auto"/>
        <w:jc w:val="both"/>
        <w:rPr>
          <w:rFonts w:ascii="Times New Roman" w:eastAsia="Times New Roman" w:hAnsi="Times New Roman" w:cs="Times New Roman"/>
          <w:b/>
          <w:sz w:val="28"/>
          <w:szCs w:val="28"/>
        </w:rPr>
      </w:pPr>
    </w:p>
    <w:p w14:paraId="1924C6F4"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32F147D9"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6D5E1510"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4D5B00B8"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37378110" w14:textId="77777777" w:rsidR="004D501C"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7797BC9B" w14:textId="77777777" w:rsidR="001C6C42" w:rsidRPr="00785327" w:rsidRDefault="001C6C42" w:rsidP="004D501C">
      <w:pPr>
        <w:spacing w:after="0" w:line="240" w:lineRule="auto"/>
        <w:ind w:left="741" w:right="601" w:firstLine="709"/>
        <w:jc w:val="both"/>
        <w:rPr>
          <w:rFonts w:ascii="Times New Roman" w:eastAsia="Times New Roman" w:hAnsi="Times New Roman" w:cs="Times New Roman"/>
          <w:b/>
          <w:sz w:val="28"/>
          <w:szCs w:val="28"/>
        </w:rPr>
      </w:pPr>
    </w:p>
    <w:p w14:paraId="675F2411"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47F79789"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007D4A2D"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619346EF"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5C2044BD" w14:textId="77777777" w:rsidR="004D501C" w:rsidRPr="00785327" w:rsidRDefault="004D501C" w:rsidP="004D501C">
      <w:pPr>
        <w:spacing w:after="0" w:line="240" w:lineRule="auto"/>
        <w:ind w:right="601"/>
        <w:jc w:val="center"/>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Республика Казахстан</w:t>
      </w:r>
    </w:p>
    <w:p w14:paraId="6CF0D7CA" w14:textId="67326857" w:rsidR="004C484B" w:rsidRPr="00785327" w:rsidRDefault="004D501C" w:rsidP="00D91367">
      <w:pPr>
        <w:spacing w:after="0" w:line="240" w:lineRule="auto"/>
        <w:ind w:right="601"/>
        <w:jc w:val="center"/>
        <w:rPr>
          <w:rFonts w:ascii="Times New Roman" w:eastAsia="Times New Roman" w:hAnsi="Times New Roman" w:cs="Times New Roman"/>
          <w:b/>
          <w:sz w:val="24"/>
          <w:szCs w:val="24"/>
          <w:lang w:val="ru-RU"/>
        </w:rPr>
      </w:pPr>
      <w:r w:rsidRPr="00785327">
        <w:rPr>
          <w:rFonts w:ascii="Times New Roman" w:eastAsia="Times New Roman" w:hAnsi="Times New Roman" w:cs="Times New Roman"/>
          <w:sz w:val="28"/>
          <w:szCs w:val="28"/>
          <w:lang w:val="ru-RU"/>
        </w:rPr>
        <w:t>Караганда, 2023</w:t>
      </w:r>
      <w:r w:rsidRPr="00785327">
        <w:rPr>
          <w:rFonts w:ascii="Times New Roman" w:eastAsia="Times New Roman" w:hAnsi="Times New Roman" w:cs="Times New Roman"/>
          <w:sz w:val="28"/>
          <w:szCs w:val="28"/>
          <w:lang w:val="ru-RU"/>
        </w:rPr>
        <w:br w:type="page"/>
      </w:r>
    </w:p>
    <w:p w14:paraId="2DFBD688" w14:textId="77777777" w:rsidR="00395555" w:rsidRDefault="00395555"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b/>
          <w:bCs/>
          <w:sz w:val="28"/>
          <w:szCs w:val="28"/>
          <w:lang w:val="ru-RU"/>
        </w:rPr>
      </w:pPr>
      <w:r w:rsidRPr="00395555">
        <w:rPr>
          <w:rFonts w:ascii="Times New Roman" w:eastAsia="Times New Roman" w:hAnsi="Times New Roman" w:cs="Times New Roman"/>
          <w:b/>
          <w:bCs/>
          <w:sz w:val="28"/>
          <w:szCs w:val="28"/>
          <w:lang w:val="ru-RU"/>
        </w:rPr>
        <w:lastRenderedPageBreak/>
        <w:t>Актуальность исследования</w:t>
      </w:r>
    </w:p>
    <w:p w14:paraId="01AC3B81" w14:textId="77777777" w:rsidR="00A67BD7" w:rsidRPr="00395555" w:rsidRDefault="00A67BD7"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b/>
          <w:bCs/>
          <w:sz w:val="28"/>
          <w:szCs w:val="28"/>
          <w:lang w:val="ru-RU"/>
        </w:rPr>
      </w:pPr>
    </w:p>
    <w:p w14:paraId="266B9CAE" w14:textId="77590AAF" w:rsidR="00861C18" w:rsidRPr="00785327" w:rsidRDefault="00861C18"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Согласно позиции Всемирной Организации Здравоохранения, сахарный диабет (СД) является одной из значимых причин заболеваемости и смертности от неинфекционных заболеваний во всем мире [</w:t>
      </w:r>
      <w:r w:rsidR="00C61303" w:rsidRPr="00785327">
        <w:rPr>
          <w:rFonts w:ascii="Times New Roman" w:eastAsia="Times New Roman" w:hAnsi="Times New Roman" w:cs="Times New Roman"/>
          <w:sz w:val="28"/>
          <w:szCs w:val="28"/>
          <w:lang w:val="ru-RU"/>
        </w:rPr>
        <w:t>1</w:t>
      </w:r>
      <w:r w:rsidRPr="00785327">
        <w:rPr>
          <w:rFonts w:ascii="Times New Roman" w:eastAsia="Times New Roman" w:hAnsi="Times New Roman" w:cs="Times New Roman"/>
          <w:sz w:val="28"/>
          <w:szCs w:val="28"/>
          <w:lang w:val="ru-RU"/>
        </w:rPr>
        <w:t>]. Заболеваемость СД в 2021 году, в соответствии с данными Всемирной диабетической федерации, составляет 537 миллионов взрослых в возрасте 20–79 лет. Иными словами, каждый десятый человек в мире живет с диабетом. Еще 541 миллион человек имеют высокий риск диабета 2 типа ввиду выявленного у них нарушения углеводного обмена [</w:t>
      </w:r>
      <w:r w:rsidR="00C61303" w:rsidRPr="00785327">
        <w:rPr>
          <w:rFonts w:ascii="Times New Roman" w:eastAsia="Times New Roman" w:hAnsi="Times New Roman" w:cs="Times New Roman"/>
          <w:sz w:val="28"/>
          <w:szCs w:val="28"/>
          <w:lang w:val="ru-RU"/>
        </w:rPr>
        <w:t>2</w:t>
      </w:r>
      <w:r w:rsidRPr="00785327">
        <w:rPr>
          <w:rFonts w:ascii="Times New Roman" w:eastAsia="Times New Roman" w:hAnsi="Times New Roman" w:cs="Times New Roman"/>
          <w:sz w:val="28"/>
          <w:szCs w:val="28"/>
          <w:lang w:val="ru-RU"/>
        </w:rPr>
        <w:t>]. Лечение больных сахарным диабетом значительным бременем ложится на бюджеты национальных систем здравоохранения. Каждая страна ежегодно тратит не &lt;5% на лечение сахарного диабета [</w:t>
      </w:r>
      <w:r w:rsidR="00C61303" w:rsidRPr="00785327">
        <w:rPr>
          <w:rFonts w:ascii="Times New Roman" w:eastAsia="Times New Roman" w:hAnsi="Times New Roman" w:cs="Times New Roman"/>
          <w:sz w:val="28"/>
          <w:szCs w:val="28"/>
          <w:lang w:val="ru-RU"/>
        </w:rPr>
        <w:t>3</w:t>
      </w:r>
      <w:r w:rsidRPr="00785327">
        <w:rPr>
          <w:rFonts w:ascii="Times New Roman" w:eastAsia="Times New Roman" w:hAnsi="Times New Roman" w:cs="Times New Roman"/>
          <w:sz w:val="28"/>
          <w:szCs w:val="28"/>
          <w:lang w:val="ru-RU"/>
        </w:rPr>
        <w:t>]. Как правило, возникновению диабета предшествует длительный предиабет. Более того, предиабет, наряду с СД, является патологическим состоянием, которое считается независимым предиктором неблагоприятных сердечно-сосудистых исходов [</w:t>
      </w:r>
      <w:r w:rsidR="00C61303" w:rsidRPr="00785327">
        <w:rPr>
          <w:rFonts w:ascii="Times New Roman" w:eastAsia="Times New Roman" w:hAnsi="Times New Roman" w:cs="Times New Roman"/>
          <w:sz w:val="28"/>
          <w:szCs w:val="28"/>
          <w:lang w:val="ru-RU"/>
        </w:rPr>
        <w:t>4</w:t>
      </w:r>
      <w:r w:rsidRPr="00785327">
        <w:rPr>
          <w:rFonts w:ascii="Times New Roman" w:eastAsia="Times New Roman" w:hAnsi="Times New Roman" w:cs="Times New Roman"/>
          <w:sz w:val="28"/>
          <w:szCs w:val="28"/>
          <w:lang w:val="ru-RU"/>
        </w:rPr>
        <w:t>]. Наиболее частыми из них являются такие осложнения как инфаркт миокарда, инсульт, хроническая почечная недостаточность, диабетическая стопа с развитием гангрены, потеря зрения и нейропатия. Диабет чрезвычайно опасен в случае несвоевременной диагностики, что в свою очередь чревато развитием макрососудистых и микрососудистых осложнений и может увеличить общий риск преждевременной смерти. [</w:t>
      </w:r>
      <w:r w:rsidR="00C61303" w:rsidRPr="00785327">
        <w:rPr>
          <w:rFonts w:ascii="Times New Roman" w:eastAsia="Times New Roman" w:hAnsi="Times New Roman" w:cs="Times New Roman"/>
          <w:sz w:val="28"/>
          <w:szCs w:val="28"/>
          <w:lang w:val="ru-RU"/>
        </w:rPr>
        <w:t>5</w:t>
      </w:r>
      <w:r w:rsidRPr="00785327">
        <w:rPr>
          <w:rFonts w:ascii="Times New Roman" w:eastAsia="Times New Roman" w:hAnsi="Times New Roman" w:cs="Times New Roman"/>
          <w:sz w:val="28"/>
          <w:szCs w:val="28"/>
          <w:lang w:val="ru-RU"/>
        </w:rPr>
        <w:t xml:space="preserve">]. </w:t>
      </w:r>
    </w:p>
    <w:p w14:paraId="09667DEE" w14:textId="64621FC9" w:rsidR="00861C18" w:rsidRPr="00785327" w:rsidRDefault="00861C18"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Важность ассоциации между диабетом и кардиоваскулярной патологией несомненна и может быть проиллюстрирована результатами знаменитых исследований: Фрамингемское исследование и исследованием вмешательства с множественными факторами риска (MRFIT). Летальные исходы у пациентов с СД чаще являются следствием макроваскулярных осложнений, нежели микроваскулярных и позволяют говорить о том, что решающее значение для прогноза заболевания имеют факторы, направленные на минимизацию макроваскулярных осложнений сахарного диабета [</w:t>
      </w:r>
      <w:r w:rsidR="00C61303" w:rsidRPr="00785327">
        <w:rPr>
          <w:rFonts w:ascii="Times New Roman" w:eastAsia="Times New Roman" w:hAnsi="Times New Roman" w:cs="Times New Roman"/>
          <w:sz w:val="28"/>
          <w:szCs w:val="28"/>
          <w:lang w:val="ru-RU"/>
        </w:rPr>
        <w:t>6</w:t>
      </w:r>
      <w:r w:rsidRPr="00785327">
        <w:rPr>
          <w:rFonts w:ascii="Times New Roman" w:eastAsia="Times New Roman" w:hAnsi="Times New Roman" w:cs="Times New Roman"/>
          <w:sz w:val="28"/>
          <w:szCs w:val="28"/>
          <w:lang w:val="ru-RU"/>
        </w:rPr>
        <w:t xml:space="preserve">]. </w:t>
      </w:r>
    </w:p>
    <w:p w14:paraId="3BF9C836" w14:textId="236A4E11" w:rsidR="00861C18" w:rsidRPr="00785327" w:rsidRDefault="00861C18"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Учитывая данные большой когорты исследований по оценке кардиоваскулярного риска, в современной эндокринологии принято считать, что высокий и очень высокий риск сердечно-сосудистых событий характерен для всех пациентов с СД [</w:t>
      </w:r>
      <w:r w:rsidR="00C61303" w:rsidRPr="00785327">
        <w:rPr>
          <w:rFonts w:ascii="Times New Roman" w:eastAsia="Times New Roman" w:hAnsi="Times New Roman" w:cs="Times New Roman"/>
          <w:sz w:val="28"/>
          <w:szCs w:val="28"/>
          <w:lang w:val="ru-RU"/>
        </w:rPr>
        <w:t>7</w:t>
      </w:r>
      <w:r w:rsidRPr="00785327">
        <w:rPr>
          <w:rFonts w:ascii="Times New Roman" w:eastAsia="Times New Roman" w:hAnsi="Times New Roman" w:cs="Times New Roman"/>
          <w:sz w:val="28"/>
          <w:szCs w:val="28"/>
          <w:lang w:val="ru-RU"/>
        </w:rPr>
        <w:t xml:space="preserve">]. Для снижения риска рекомендовано уменьшение гипергликемии и достижение целевого уровня гликозилированного гемоглобина. </w:t>
      </w:r>
    </w:p>
    <w:p w14:paraId="788294A8" w14:textId="77777777" w:rsidR="00861C18" w:rsidRPr="00785327" w:rsidRDefault="00861C18"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 xml:space="preserve">Тем не менее, не получила должного внимания группа пациентов с удовлетворительной компенсацией гликемии у которых частота негативных кардиоваскулярных событий остается на высоком уровне. В качестве потенциальных маркеров оценки кардиоваскулярного риска для данных пациентов рассматриваются несколько групп биомаркеров регуляции гликемии, среди которых инсулинорезистентность, инкретины и показатели  вариабельности гликемии. </w:t>
      </w:r>
    </w:p>
    <w:p w14:paraId="448DF774" w14:textId="34697C0A" w:rsidR="00861C18" w:rsidRPr="00785327" w:rsidRDefault="00861C18"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 xml:space="preserve">Основным патогенетическим звеном сахарного диабета считается повышение концентрации инсулина. Избыточная продукция инсулина возникает значительно раньше гипергликемии, однако, в клинической </w:t>
      </w:r>
      <w:r w:rsidRPr="00785327">
        <w:rPr>
          <w:rFonts w:ascii="Times New Roman" w:eastAsia="Times New Roman" w:hAnsi="Times New Roman" w:cs="Times New Roman"/>
          <w:sz w:val="28"/>
          <w:szCs w:val="28"/>
          <w:lang w:val="ru-RU"/>
        </w:rPr>
        <w:lastRenderedPageBreak/>
        <w:t>практике для установления диабета используется только уровень глюкозы, но не инсулина [</w:t>
      </w:r>
      <w:r w:rsidR="00C61303" w:rsidRPr="00785327">
        <w:rPr>
          <w:rFonts w:ascii="Times New Roman" w:eastAsia="Times New Roman" w:hAnsi="Times New Roman" w:cs="Times New Roman"/>
          <w:sz w:val="28"/>
          <w:szCs w:val="28"/>
          <w:lang w:val="ru-RU"/>
        </w:rPr>
        <w:t>8</w:t>
      </w:r>
      <w:r w:rsidRPr="00785327">
        <w:rPr>
          <w:rFonts w:ascii="Times New Roman" w:eastAsia="Times New Roman" w:hAnsi="Times New Roman" w:cs="Times New Roman"/>
          <w:sz w:val="28"/>
          <w:szCs w:val="28"/>
          <w:lang w:val="ru-RU"/>
        </w:rPr>
        <w:t>]. Исследователи оценивают гиперинсулинизм и развивающуюся вслед за ним инсулинорезистентность как независимые факторы риска поражения эндотелия сосудов [</w:t>
      </w:r>
      <w:r w:rsidR="00C61303" w:rsidRPr="00785327">
        <w:rPr>
          <w:rFonts w:ascii="Times New Roman" w:eastAsia="Times New Roman" w:hAnsi="Times New Roman" w:cs="Times New Roman"/>
          <w:sz w:val="28"/>
          <w:szCs w:val="28"/>
          <w:lang w:val="ru-RU"/>
        </w:rPr>
        <w:t>9</w:t>
      </w:r>
      <w:r w:rsidRPr="00785327">
        <w:rPr>
          <w:rFonts w:ascii="Times New Roman" w:eastAsia="Times New Roman" w:hAnsi="Times New Roman" w:cs="Times New Roman"/>
          <w:sz w:val="28"/>
          <w:szCs w:val="28"/>
          <w:lang w:val="ru-RU"/>
        </w:rPr>
        <w:t>]. В свою очередь, эндотелиальная дисфункция может привести к сердечно-сосудистым осложнениям за счет феномена патологической вариабельности гликемии.</w:t>
      </w:r>
    </w:p>
    <w:p w14:paraId="155AF1E3" w14:textId="1C511FFA" w:rsidR="00861C18" w:rsidRPr="00785327" w:rsidRDefault="00861C18"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Умеренные колебания гликемии являются физиологическим явлением. Для здоровых людей их диапазон определен в пределах 3,3–7,8 ммоль/л. Показатели гликемии, выходящие за пределы физиологического диапазона, встречаются редко. Однако, у пациентов с СД амплитуда значений гликемии достоверно увеличивается [</w:t>
      </w:r>
      <w:r w:rsidR="00C61303" w:rsidRPr="00785327">
        <w:rPr>
          <w:rFonts w:ascii="Times New Roman" w:eastAsia="Times New Roman" w:hAnsi="Times New Roman" w:cs="Times New Roman"/>
          <w:sz w:val="28"/>
          <w:szCs w:val="28"/>
          <w:lang w:val="ru-RU"/>
        </w:rPr>
        <w:t>10</w:t>
      </w:r>
      <w:r w:rsidRPr="00785327">
        <w:rPr>
          <w:rFonts w:ascii="Times New Roman" w:eastAsia="Times New Roman" w:hAnsi="Times New Roman" w:cs="Times New Roman"/>
          <w:sz w:val="28"/>
          <w:szCs w:val="28"/>
          <w:lang w:val="ru-RU"/>
        </w:rPr>
        <w:t>]. Вариабельность гликемии (ВГ) обычно измеряют путем непрерывного мониторинга уровня глюкозы; однако его также можно оценить по концентрации маркеров углеводного обмена, одним из самых перспективных среди которых, является 1,5-ангидро-D-сорбитол (1,5-AG) [</w:t>
      </w:r>
      <w:r w:rsidR="00C61303" w:rsidRPr="00785327">
        <w:rPr>
          <w:rFonts w:ascii="Times New Roman" w:eastAsia="Times New Roman" w:hAnsi="Times New Roman" w:cs="Times New Roman"/>
          <w:sz w:val="28"/>
          <w:szCs w:val="28"/>
          <w:lang w:val="ru-RU"/>
        </w:rPr>
        <w:t>11</w:t>
      </w:r>
      <w:r w:rsidRPr="00785327">
        <w:rPr>
          <w:rFonts w:ascii="Times New Roman" w:eastAsia="Times New Roman" w:hAnsi="Times New Roman" w:cs="Times New Roman"/>
          <w:sz w:val="28"/>
          <w:szCs w:val="28"/>
          <w:lang w:val="ru-RU"/>
        </w:rPr>
        <w:t xml:space="preserve">]. </w:t>
      </w:r>
    </w:p>
    <w:p w14:paraId="5CFE55A6" w14:textId="6A062AA7" w:rsidR="00861C18" w:rsidRPr="00785327" w:rsidRDefault="00861C18"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Исследования показали, что 1,5-AG попадает в организм главным образом из продуктов питания, а его химическая структура обеспечивает метаболическую стабильность багодаря чему скорость его потребления равна суточной  экскреции. Почечная реабсорбция 1,5-AG составляет 99,9%, однако существует процесс конкурентного ингибирования реабсорбции 1,5-AG при глюкозурии. Опираясь на эти данные, японские исследовательские группы  продемонстрировали снижение концентрации 1,5-AG в сыворотке у пациентов с гипергликемией по сравнению с пациентами с нормальным углеводным обменом. Таким образом, 1,5-AG может быть полезным маркером для оценки краткосрочных колебаний гликемии благодаря способности отражать не только гликемический контроль, но и его экскурсию и может иметь клинические значение для оценки эффективности лечения, отражая постпрандиальную гликемию при сахарном диабете [</w:t>
      </w:r>
      <w:r w:rsidR="00C61303" w:rsidRPr="00785327">
        <w:rPr>
          <w:rFonts w:ascii="Times New Roman" w:eastAsia="Times New Roman" w:hAnsi="Times New Roman" w:cs="Times New Roman"/>
          <w:sz w:val="28"/>
          <w:szCs w:val="28"/>
          <w:lang w:val="ru-RU"/>
        </w:rPr>
        <w:t>12-13</w:t>
      </w:r>
      <w:r w:rsidRPr="00785327">
        <w:rPr>
          <w:rFonts w:ascii="Times New Roman" w:eastAsia="Times New Roman" w:hAnsi="Times New Roman" w:cs="Times New Roman"/>
          <w:sz w:val="28"/>
          <w:szCs w:val="28"/>
          <w:lang w:val="ru-RU"/>
        </w:rPr>
        <w:t>].</w:t>
      </w:r>
    </w:p>
    <w:p w14:paraId="2428A663" w14:textId="099F46C7" w:rsidR="00861C18" w:rsidRPr="00785327" w:rsidRDefault="00861C18"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Некоторые исследователи связывают патогенетические механизмы гликемической вариабельности с колебаниями уровня инсулина у больных СД, тем не менее механизм гликемической вариабельности представляется более сложным процессом, нежели только влияние гиперинсулинизма [</w:t>
      </w:r>
      <w:r w:rsidR="00C61303" w:rsidRPr="00785327">
        <w:rPr>
          <w:rFonts w:ascii="Times New Roman" w:eastAsia="Times New Roman" w:hAnsi="Times New Roman" w:cs="Times New Roman"/>
          <w:sz w:val="28"/>
          <w:szCs w:val="28"/>
          <w:lang w:val="ru-RU"/>
        </w:rPr>
        <w:t>14</w:t>
      </w:r>
      <w:r w:rsidRPr="00785327">
        <w:rPr>
          <w:rFonts w:ascii="Times New Roman" w:eastAsia="Times New Roman" w:hAnsi="Times New Roman" w:cs="Times New Roman"/>
          <w:sz w:val="28"/>
          <w:szCs w:val="28"/>
          <w:lang w:val="ru-RU"/>
        </w:rPr>
        <w:t>].</w:t>
      </w:r>
    </w:p>
    <w:p w14:paraId="4683D8B7" w14:textId="3E6AE84E" w:rsidR="00861C18" w:rsidRPr="00785327" w:rsidRDefault="00861C18"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 xml:space="preserve"> На колебания глюкозы влияет не только инсулин, но и инкретиновые гормоны, которые демонстрируют потенциальный кардиопротекторный эффект у больных сахарным диабетом 2 типа (СД2). Так, исследования показывают положительное влияние агонистов рецепторов глюкагоноподобного пептида-1 (ГПП-1) на смертность от сердечно-сосудистых заболеваний и почечные исходы у пациентов с СД2 [</w:t>
      </w:r>
      <w:r w:rsidR="00C61303" w:rsidRPr="00785327">
        <w:rPr>
          <w:rFonts w:ascii="Times New Roman" w:eastAsia="Times New Roman" w:hAnsi="Times New Roman" w:cs="Times New Roman"/>
          <w:sz w:val="28"/>
          <w:szCs w:val="28"/>
          <w:lang w:val="ru-RU"/>
        </w:rPr>
        <w:t>15</w:t>
      </w:r>
      <w:r w:rsidRPr="00785327">
        <w:rPr>
          <w:rFonts w:ascii="Times New Roman" w:eastAsia="Times New Roman" w:hAnsi="Times New Roman" w:cs="Times New Roman"/>
          <w:sz w:val="28"/>
          <w:szCs w:val="28"/>
          <w:lang w:val="ru-RU"/>
        </w:rPr>
        <w:t>].</w:t>
      </w:r>
    </w:p>
    <w:p w14:paraId="4B1DB986" w14:textId="265ED207" w:rsidR="00861C18" w:rsidRDefault="00861C18"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Учитывая приведенные данные, изучение вариабельности гликемии, инсулинорезистентности и инкретинового ответа у больных с нарушением углеводного обмена и негативными кардиоваскулярными событиями можно счесть перспективной областью исследований. [</w:t>
      </w:r>
      <w:r w:rsidR="00C61303" w:rsidRPr="00785327">
        <w:rPr>
          <w:rFonts w:ascii="Times New Roman" w:eastAsia="Times New Roman" w:hAnsi="Times New Roman" w:cs="Times New Roman"/>
          <w:sz w:val="28"/>
          <w:szCs w:val="28"/>
          <w:lang w:val="ru-RU"/>
        </w:rPr>
        <w:t>16</w:t>
      </w:r>
      <w:r w:rsidRPr="00785327">
        <w:rPr>
          <w:rFonts w:ascii="Times New Roman" w:eastAsia="Times New Roman" w:hAnsi="Times New Roman" w:cs="Times New Roman"/>
          <w:sz w:val="28"/>
          <w:szCs w:val="28"/>
          <w:lang w:val="ru-RU"/>
        </w:rPr>
        <w:t>].</w:t>
      </w:r>
    </w:p>
    <w:p w14:paraId="29810293" w14:textId="77777777" w:rsidR="00A67BD7" w:rsidRDefault="00A67BD7"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p>
    <w:p w14:paraId="083DA412" w14:textId="77777777" w:rsidR="00BA2F63" w:rsidRPr="00785327" w:rsidRDefault="00BA2F63"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p>
    <w:p w14:paraId="4E6329BD" w14:textId="77777777" w:rsidR="00861C18" w:rsidRDefault="00861C18"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b/>
          <w:sz w:val="28"/>
          <w:szCs w:val="28"/>
          <w:lang w:val="ru-RU"/>
        </w:rPr>
        <w:lastRenderedPageBreak/>
        <w:t xml:space="preserve">Цель исследования: </w:t>
      </w:r>
      <w:r w:rsidRPr="00785327">
        <w:rPr>
          <w:rFonts w:ascii="Times New Roman" w:eastAsia="Times New Roman" w:hAnsi="Times New Roman" w:cs="Times New Roman"/>
          <w:sz w:val="28"/>
          <w:szCs w:val="28"/>
          <w:lang w:val="ru-RU"/>
        </w:rPr>
        <w:t>изучить показатели, отражающие вариабельность гликемии, инсулинорезистентность и контринсулярный ответ в риске развития кардиоваскулярных событий у пациентов с сахарным диабетом 2 типа и предиабетом.</w:t>
      </w:r>
    </w:p>
    <w:p w14:paraId="3120F407" w14:textId="77777777" w:rsidR="00A67BD7" w:rsidRPr="00785327" w:rsidRDefault="00A67BD7"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p>
    <w:p w14:paraId="4D450C41" w14:textId="7CA3E3E8" w:rsidR="00861C18" w:rsidRDefault="003A556E"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З</w:t>
      </w:r>
      <w:r w:rsidR="00861C18" w:rsidRPr="00785327">
        <w:rPr>
          <w:rFonts w:ascii="Times New Roman" w:eastAsia="Times New Roman" w:hAnsi="Times New Roman" w:cs="Times New Roman"/>
          <w:b/>
          <w:sz w:val="28"/>
          <w:szCs w:val="28"/>
          <w:lang w:val="ru-RU"/>
        </w:rPr>
        <w:t>адачи</w:t>
      </w:r>
      <w:r>
        <w:rPr>
          <w:rFonts w:ascii="Times New Roman" w:eastAsia="Times New Roman" w:hAnsi="Times New Roman" w:cs="Times New Roman"/>
          <w:b/>
          <w:sz w:val="28"/>
          <w:szCs w:val="28"/>
          <w:lang w:val="ru-RU"/>
        </w:rPr>
        <w:t xml:space="preserve"> исследования:</w:t>
      </w:r>
    </w:p>
    <w:p w14:paraId="4AF8543E" w14:textId="77777777" w:rsidR="003A556E" w:rsidRDefault="003A556E"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p>
    <w:p w14:paraId="1EBF1939" w14:textId="77777777" w:rsidR="008B1508" w:rsidRDefault="00861C18"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r w:rsidRPr="00785327">
        <w:rPr>
          <w:rFonts w:ascii="Times New Roman" w:eastAsia="Times New Roman" w:hAnsi="Times New Roman" w:cs="Times New Roman"/>
          <w:b/>
          <w:sz w:val="28"/>
          <w:szCs w:val="28"/>
          <w:lang w:val="ru-RU"/>
        </w:rPr>
        <w:t>Задача 1</w:t>
      </w:r>
    </w:p>
    <w:p w14:paraId="53D4A4FB" w14:textId="2437750D" w:rsidR="00861C18" w:rsidRPr="00785327" w:rsidRDefault="00861C18"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Оценить концентрацию глюкозы и гликозилированного гемоглобина, а также ассоциацию данных параметров с вероятностью наступления кардиоваскулярных событий у пациентов с сахарным диабетом 2 типа, имеющих целевой уровень гликемии.</w:t>
      </w:r>
    </w:p>
    <w:p w14:paraId="5AB92F3E" w14:textId="77777777" w:rsidR="008B1508" w:rsidRDefault="00861C18"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r w:rsidRPr="00785327">
        <w:rPr>
          <w:rFonts w:ascii="Times New Roman" w:eastAsia="Times New Roman" w:hAnsi="Times New Roman" w:cs="Times New Roman"/>
          <w:b/>
          <w:sz w:val="28"/>
          <w:szCs w:val="28"/>
          <w:lang w:val="ru-RU"/>
        </w:rPr>
        <w:t>Задача 2</w:t>
      </w:r>
    </w:p>
    <w:p w14:paraId="48E98323" w14:textId="0D5643BB" w:rsidR="00861C18" w:rsidRPr="00785327" w:rsidRDefault="00861C18"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Оценить уровень вариабельности гликемии, отраженный 1,5-AG и вероятность развития кардиоваскулярных событий у пациентов с сахарным диабетом 2 типа.</w:t>
      </w:r>
    </w:p>
    <w:p w14:paraId="5AF36C4D" w14:textId="77777777" w:rsidR="008B1508" w:rsidRDefault="00861C18"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r w:rsidRPr="00785327">
        <w:rPr>
          <w:rFonts w:ascii="Times New Roman" w:eastAsia="Times New Roman" w:hAnsi="Times New Roman" w:cs="Times New Roman"/>
          <w:b/>
          <w:sz w:val="28"/>
          <w:szCs w:val="28"/>
          <w:lang w:val="ru-RU"/>
        </w:rPr>
        <w:t>Задача</w:t>
      </w:r>
      <w:r w:rsidR="008B1508" w:rsidRPr="008B1508">
        <w:rPr>
          <w:rFonts w:ascii="Times New Roman" w:eastAsia="Times New Roman" w:hAnsi="Times New Roman" w:cs="Times New Roman"/>
          <w:b/>
          <w:sz w:val="28"/>
          <w:szCs w:val="28"/>
          <w:lang w:val="ru-RU"/>
        </w:rPr>
        <w:t xml:space="preserve"> </w:t>
      </w:r>
      <w:r w:rsidRPr="00785327">
        <w:rPr>
          <w:rFonts w:ascii="Times New Roman" w:eastAsia="Times New Roman" w:hAnsi="Times New Roman" w:cs="Times New Roman"/>
          <w:b/>
          <w:sz w:val="28"/>
          <w:szCs w:val="28"/>
          <w:lang w:val="ru-RU"/>
        </w:rPr>
        <w:t>3</w:t>
      </w:r>
    </w:p>
    <w:p w14:paraId="78B6B70C" w14:textId="478EAEF2" w:rsidR="00861C18" w:rsidRPr="00785327" w:rsidRDefault="00861C18"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Изучить показатели инсулинорезистентности и контринсулярного ответа и их взаимосвязь с 1,5-AG у пациентов с сахарным диабетом 2 типа с кардиоваскулярными событиями и без.</w:t>
      </w:r>
    </w:p>
    <w:p w14:paraId="0AFB680D" w14:textId="77777777" w:rsidR="008B1508" w:rsidRDefault="00861C18"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r w:rsidRPr="00785327">
        <w:rPr>
          <w:rFonts w:ascii="Times New Roman" w:eastAsia="Times New Roman" w:hAnsi="Times New Roman" w:cs="Times New Roman"/>
          <w:b/>
          <w:sz w:val="28"/>
          <w:szCs w:val="28"/>
          <w:lang w:val="ru-RU"/>
        </w:rPr>
        <w:t>Задача 4</w:t>
      </w:r>
    </w:p>
    <w:p w14:paraId="2C968480" w14:textId="3B78239F" w:rsidR="00861C18" w:rsidRPr="00785327" w:rsidRDefault="00861C18"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Оценить уровень вариабельности гликемии, отраженный 1,5-AG и вероятность развития кардиоваскулярных событий у пациентов с предиабетом.</w:t>
      </w:r>
    </w:p>
    <w:p w14:paraId="2E52EBF0" w14:textId="77777777" w:rsidR="008B1508" w:rsidRDefault="00861C18"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r w:rsidRPr="00785327">
        <w:rPr>
          <w:rFonts w:ascii="Times New Roman" w:eastAsia="Times New Roman" w:hAnsi="Times New Roman" w:cs="Times New Roman"/>
          <w:b/>
          <w:sz w:val="28"/>
          <w:szCs w:val="28"/>
          <w:lang w:val="ru-RU"/>
        </w:rPr>
        <w:t>Задача</w:t>
      </w:r>
      <w:r w:rsidR="008B1508" w:rsidRPr="008B1508">
        <w:rPr>
          <w:rFonts w:ascii="Times New Roman" w:eastAsia="Times New Roman" w:hAnsi="Times New Roman" w:cs="Times New Roman"/>
          <w:b/>
          <w:sz w:val="28"/>
          <w:szCs w:val="28"/>
          <w:lang w:val="ru-RU"/>
        </w:rPr>
        <w:t xml:space="preserve"> </w:t>
      </w:r>
      <w:r w:rsidRPr="00785327">
        <w:rPr>
          <w:rFonts w:ascii="Times New Roman" w:eastAsia="Times New Roman" w:hAnsi="Times New Roman" w:cs="Times New Roman"/>
          <w:b/>
          <w:sz w:val="28"/>
          <w:szCs w:val="28"/>
          <w:lang w:val="ru-RU"/>
        </w:rPr>
        <w:t>5</w:t>
      </w:r>
    </w:p>
    <w:p w14:paraId="1BF36CE5" w14:textId="3E32198C" w:rsidR="00861C18" w:rsidRDefault="00861C18"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Изучить показатели инсулинорезистентности и контринсулярного ответа и их взаимосвязь с 1,5-AG у пациентов с предиабетом с кардиоваскулярными событиями и без.</w:t>
      </w:r>
    </w:p>
    <w:p w14:paraId="754E7DD1" w14:textId="77777777" w:rsidR="00A67BD7" w:rsidRPr="00785327" w:rsidRDefault="00A67BD7"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p>
    <w:p w14:paraId="329EB90D" w14:textId="77777777" w:rsidR="00A67BD7" w:rsidRDefault="00E15689" w:rsidP="00E15689">
      <w:pPr>
        <w:pStyle w:val="aa"/>
        <w:ind w:firstLine="709"/>
        <w:jc w:val="both"/>
        <w:rPr>
          <w:rFonts w:ascii="Times New Roman" w:hAnsi="Times New Roman"/>
          <w:b/>
          <w:sz w:val="28"/>
          <w:szCs w:val="28"/>
          <w:shd w:val="clear" w:color="auto" w:fill="FFFFFF"/>
        </w:rPr>
      </w:pPr>
      <w:r w:rsidRPr="00785327">
        <w:rPr>
          <w:rFonts w:ascii="Times New Roman" w:hAnsi="Times New Roman"/>
          <w:b/>
          <w:sz w:val="28"/>
          <w:szCs w:val="28"/>
          <w:shd w:val="clear" w:color="auto" w:fill="FFFFFF"/>
        </w:rPr>
        <w:t>Научная новизна</w:t>
      </w:r>
    </w:p>
    <w:p w14:paraId="07EE68A6" w14:textId="5B2196B0" w:rsidR="00E15689" w:rsidRPr="00785327" w:rsidRDefault="00E15689" w:rsidP="00E15689">
      <w:pPr>
        <w:pStyle w:val="aa"/>
        <w:ind w:firstLine="709"/>
        <w:jc w:val="both"/>
        <w:rPr>
          <w:rFonts w:ascii="Times New Roman" w:hAnsi="Times New Roman"/>
          <w:b/>
          <w:sz w:val="28"/>
          <w:szCs w:val="28"/>
          <w:shd w:val="clear" w:color="auto" w:fill="FFFFFF"/>
        </w:rPr>
      </w:pPr>
      <w:r w:rsidRPr="00785327">
        <w:rPr>
          <w:rFonts w:ascii="Times New Roman" w:hAnsi="Times New Roman"/>
          <w:b/>
          <w:sz w:val="28"/>
          <w:szCs w:val="28"/>
          <w:shd w:val="clear" w:color="auto" w:fill="FFFFFF"/>
        </w:rPr>
        <w:t xml:space="preserve"> </w:t>
      </w:r>
    </w:p>
    <w:p w14:paraId="63368865" w14:textId="77777777" w:rsidR="00CB1876" w:rsidRDefault="00CB1876" w:rsidP="00CB1876">
      <w:pPr>
        <w:pStyle w:val="a8"/>
        <w:numPr>
          <w:ilvl w:val="0"/>
          <w:numId w:val="5"/>
        </w:numPr>
        <w:spacing w:after="0" w:line="240" w:lineRule="auto"/>
        <w:ind w:left="426"/>
        <w:jc w:val="both"/>
        <w:rPr>
          <w:rFonts w:ascii="Times New Roman" w:eastAsia="Times New Roman" w:hAnsi="Times New Roman" w:cs="Times New Roman"/>
          <w:sz w:val="28"/>
          <w:szCs w:val="28"/>
          <w:lang w:val="ru-RU"/>
        </w:rPr>
      </w:pPr>
      <w:r w:rsidRPr="0029649A">
        <w:rPr>
          <w:rFonts w:ascii="Times New Roman" w:eastAsia="Times New Roman" w:hAnsi="Times New Roman" w:cs="Times New Roman"/>
          <w:sz w:val="28"/>
          <w:szCs w:val="28"/>
          <w:lang w:val="ru-RU"/>
        </w:rPr>
        <w:t xml:space="preserve">Впервые дана комплексная оценка биомаркеров регуляции углеводного обмена, включающая показатели инсулинорезистентности, контринсулярного ответа и концентрацию 1,5-AG, у пациентов с сахарным диабетом 2 типа с нефатальными кардиоваскулярными событиями и без. </w:t>
      </w:r>
    </w:p>
    <w:p w14:paraId="3E1B79CF" w14:textId="77777777" w:rsidR="00CB1876" w:rsidRDefault="00CB1876" w:rsidP="00CB1876">
      <w:pPr>
        <w:pStyle w:val="a8"/>
        <w:numPr>
          <w:ilvl w:val="0"/>
          <w:numId w:val="5"/>
        </w:numPr>
        <w:spacing w:after="0" w:line="240" w:lineRule="auto"/>
        <w:ind w:left="426"/>
        <w:jc w:val="both"/>
        <w:rPr>
          <w:rFonts w:ascii="Times New Roman" w:eastAsia="Times New Roman" w:hAnsi="Times New Roman" w:cs="Times New Roman"/>
          <w:sz w:val="28"/>
          <w:szCs w:val="28"/>
          <w:lang w:val="ru-RU"/>
        </w:rPr>
      </w:pPr>
      <w:r w:rsidRPr="0029649A">
        <w:rPr>
          <w:rFonts w:ascii="Times New Roman" w:eastAsia="Times New Roman" w:hAnsi="Times New Roman" w:cs="Times New Roman"/>
          <w:sz w:val="28"/>
          <w:szCs w:val="28"/>
          <w:lang w:val="ru-RU"/>
        </w:rPr>
        <w:t>Впервые была изучена концентрация 1,5-AG и установлена связь между 1,5-AG и развитием КВС у пациентов с предиабетом и кардиоваскулярными событиями.</w:t>
      </w:r>
    </w:p>
    <w:p w14:paraId="3F1CE25A" w14:textId="77777777" w:rsidR="00CB1876" w:rsidRDefault="00CB1876" w:rsidP="00CB1876">
      <w:pPr>
        <w:pStyle w:val="a8"/>
        <w:numPr>
          <w:ilvl w:val="0"/>
          <w:numId w:val="5"/>
        </w:numPr>
        <w:spacing w:after="0" w:line="240" w:lineRule="auto"/>
        <w:ind w:left="426"/>
        <w:jc w:val="both"/>
        <w:rPr>
          <w:rFonts w:ascii="Times New Roman" w:eastAsia="Times New Roman" w:hAnsi="Times New Roman" w:cs="Times New Roman"/>
          <w:sz w:val="28"/>
          <w:szCs w:val="28"/>
          <w:lang w:val="ru-RU"/>
        </w:rPr>
      </w:pPr>
      <w:r w:rsidRPr="0029649A">
        <w:rPr>
          <w:rFonts w:ascii="Times New Roman" w:eastAsia="Times New Roman" w:hAnsi="Times New Roman" w:cs="Times New Roman"/>
          <w:sz w:val="28"/>
          <w:szCs w:val="28"/>
          <w:lang w:val="ru-RU"/>
        </w:rPr>
        <w:t>Впервые была рассчитана модель логистической регрессии для оценки вероятности наступления кардиоваскулярных событий у пациентов с сахарным диабетом 2 типа с учетом концентрации 1,5-AG и индекса инсулинорезистентности HOMA-IR.</w:t>
      </w:r>
    </w:p>
    <w:p w14:paraId="52245C9A" w14:textId="77777777" w:rsidR="00CB1876" w:rsidRDefault="00CB1876" w:rsidP="00CB1876">
      <w:pPr>
        <w:pStyle w:val="a8"/>
        <w:numPr>
          <w:ilvl w:val="0"/>
          <w:numId w:val="5"/>
        </w:numPr>
        <w:spacing w:after="0" w:line="240" w:lineRule="auto"/>
        <w:ind w:left="426"/>
        <w:jc w:val="both"/>
        <w:rPr>
          <w:rFonts w:ascii="Times New Roman" w:eastAsia="Times New Roman" w:hAnsi="Times New Roman" w:cs="Times New Roman"/>
          <w:sz w:val="28"/>
          <w:szCs w:val="28"/>
          <w:lang w:val="ru-RU"/>
        </w:rPr>
      </w:pPr>
      <w:r w:rsidRPr="0029649A">
        <w:rPr>
          <w:rFonts w:ascii="Times New Roman" w:eastAsia="Times New Roman" w:hAnsi="Times New Roman" w:cs="Times New Roman"/>
          <w:sz w:val="28"/>
          <w:szCs w:val="28"/>
          <w:lang w:val="ru-RU"/>
        </w:rPr>
        <w:t xml:space="preserve">Впервые была рассчитана модель логистической регрессии для оценки вероятности наступления кардиоваскулярных событий у пациентов с </w:t>
      </w:r>
      <w:r w:rsidRPr="0029649A">
        <w:rPr>
          <w:rFonts w:ascii="Times New Roman" w:eastAsia="Times New Roman" w:hAnsi="Times New Roman" w:cs="Times New Roman"/>
          <w:sz w:val="28"/>
          <w:szCs w:val="28"/>
          <w:lang w:val="ru-RU"/>
        </w:rPr>
        <w:lastRenderedPageBreak/>
        <w:t>предиабетом с учетом концентрации 1,5-AG и глюкагоноподобного пептида-1.</w:t>
      </w:r>
    </w:p>
    <w:p w14:paraId="4C873086" w14:textId="12E1A10F" w:rsidR="006508EE" w:rsidRPr="00CB1876" w:rsidRDefault="00CB1876" w:rsidP="00CB1876">
      <w:pPr>
        <w:pStyle w:val="a8"/>
        <w:numPr>
          <w:ilvl w:val="0"/>
          <w:numId w:val="5"/>
        </w:numPr>
        <w:spacing w:after="0" w:line="240" w:lineRule="auto"/>
        <w:ind w:left="426"/>
        <w:jc w:val="both"/>
        <w:rPr>
          <w:rFonts w:ascii="Times New Roman" w:eastAsia="Times New Roman" w:hAnsi="Times New Roman" w:cs="Times New Roman"/>
          <w:sz w:val="28"/>
          <w:szCs w:val="28"/>
          <w:lang w:val="ru-RU"/>
        </w:rPr>
      </w:pPr>
      <w:r w:rsidRPr="0029649A">
        <w:rPr>
          <w:rFonts w:ascii="Times New Roman" w:eastAsia="Times New Roman" w:hAnsi="Times New Roman" w:cs="Times New Roman"/>
          <w:sz w:val="28"/>
          <w:szCs w:val="28"/>
          <w:lang w:val="ru-RU"/>
        </w:rPr>
        <w:t>Впервые определены пороговые значения концентрации 1,5-AG, ассоциированные с развитием КВС у пациентов с СД 2 типа и предиабетом.</w:t>
      </w:r>
      <w:r w:rsidR="007E415E" w:rsidRPr="00CB1876">
        <w:rPr>
          <w:rFonts w:ascii="Times New Roman" w:eastAsia="Times New Roman" w:hAnsi="Times New Roman" w:cs="Times New Roman"/>
          <w:sz w:val="28"/>
          <w:szCs w:val="28"/>
          <w:lang w:val="ru-RU"/>
        </w:rPr>
        <w:t xml:space="preserve"> </w:t>
      </w:r>
    </w:p>
    <w:p w14:paraId="1C9C2065" w14:textId="77777777" w:rsidR="00BA2F63" w:rsidRDefault="00BA2F63" w:rsidP="00E15689">
      <w:pPr>
        <w:spacing w:after="0" w:line="240" w:lineRule="auto"/>
        <w:ind w:firstLine="709"/>
        <w:jc w:val="both"/>
        <w:rPr>
          <w:rFonts w:ascii="Times New Roman" w:hAnsi="Times New Roman" w:cs="Times New Roman"/>
          <w:b/>
          <w:sz w:val="28"/>
          <w:szCs w:val="28"/>
          <w:shd w:val="clear" w:color="auto" w:fill="FFFFFF"/>
          <w:lang w:val="ru-RU"/>
        </w:rPr>
      </w:pPr>
    </w:p>
    <w:p w14:paraId="293EED28" w14:textId="2C9387C7" w:rsidR="00E15689" w:rsidRDefault="00E15689" w:rsidP="00E15689">
      <w:pPr>
        <w:spacing w:after="0" w:line="240" w:lineRule="auto"/>
        <w:ind w:firstLine="709"/>
        <w:jc w:val="both"/>
        <w:rPr>
          <w:rFonts w:ascii="Times New Roman" w:hAnsi="Times New Roman" w:cs="Times New Roman"/>
          <w:b/>
          <w:sz w:val="28"/>
          <w:szCs w:val="28"/>
          <w:shd w:val="clear" w:color="auto" w:fill="FFFFFF"/>
          <w:lang w:val="ru-RU"/>
        </w:rPr>
      </w:pPr>
      <w:r w:rsidRPr="00785327">
        <w:rPr>
          <w:rFonts w:ascii="Times New Roman" w:hAnsi="Times New Roman" w:cs="Times New Roman"/>
          <w:b/>
          <w:sz w:val="28"/>
          <w:szCs w:val="28"/>
          <w:shd w:val="clear" w:color="auto" w:fill="FFFFFF"/>
          <w:lang w:val="ru-RU"/>
        </w:rPr>
        <w:t>Основные положения, выносимые на защиту</w:t>
      </w:r>
    </w:p>
    <w:p w14:paraId="6F9247F0" w14:textId="77777777" w:rsidR="00BA2F63" w:rsidRPr="00785327" w:rsidRDefault="00BA2F63" w:rsidP="00E15689">
      <w:pPr>
        <w:spacing w:after="0" w:line="240" w:lineRule="auto"/>
        <w:ind w:firstLine="709"/>
        <w:jc w:val="both"/>
        <w:rPr>
          <w:rFonts w:ascii="Times New Roman" w:hAnsi="Times New Roman" w:cs="Times New Roman"/>
          <w:b/>
          <w:sz w:val="28"/>
          <w:szCs w:val="28"/>
          <w:shd w:val="clear" w:color="auto" w:fill="FFFFFF"/>
          <w:lang w:val="ru-RU"/>
        </w:rPr>
      </w:pPr>
    </w:p>
    <w:p w14:paraId="464FD9D5" w14:textId="77777777" w:rsidR="00A67BD7" w:rsidRPr="007D3F08" w:rsidRDefault="00A67BD7" w:rsidP="00A67BD7">
      <w:pPr>
        <w:tabs>
          <w:tab w:val="left" w:pos="1418"/>
        </w:tabs>
        <w:spacing w:after="0" w:line="240" w:lineRule="auto"/>
        <w:ind w:left="60" w:right="60" w:firstLine="720"/>
        <w:contextualSpacing/>
        <w:jc w:val="both"/>
        <w:rPr>
          <w:rFonts w:ascii="Times New Roman" w:eastAsia="Times New Roman" w:hAnsi="Times New Roman" w:cs="Times New Roman"/>
          <w:sz w:val="28"/>
          <w:szCs w:val="28"/>
          <w:lang w:val="ru-RU"/>
        </w:rPr>
      </w:pPr>
      <w:r w:rsidRPr="007D3F08">
        <w:rPr>
          <w:rFonts w:ascii="Times New Roman" w:eastAsia="Times New Roman" w:hAnsi="Times New Roman" w:cs="Times New Roman"/>
          <w:sz w:val="28"/>
          <w:szCs w:val="28"/>
          <w:lang w:val="ru-RU"/>
        </w:rPr>
        <w:t>Снижение уровня 1,5-</w:t>
      </w:r>
      <w:r w:rsidRPr="007D3F08">
        <w:rPr>
          <w:rFonts w:ascii="Times New Roman" w:eastAsia="Times New Roman" w:hAnsi="Times New Roman" w:cs="Times New Roman"/>
          <w:sz w:val="28"/>
          <w:szCs w:val="28"/>
        </w:rPr>
        <w:t>AG</w:t>
      </w:r>
      <w:r w:rsidRPr="007D3F08">
        <w:rPr>
          <w:rFonts w:ascii="Times New Roman" w:eastAsia="Times New Roman" w:hAnsi="Times New Roman" w:cs="Times New Roman"/>
          <w:sz w:val="28"/>
          <w:szCs w:val="28"/>
          <w:lang w:val="ru-RU"/>
        </w:rPr>
        <w:t xml:space="preserve"> увеличивает шансы развития кардиоваскулярных событий у пациентов с сахарным диабетом 2 типа, имеющих целевой уровень гликозилированного гемоглобина. Фактором риска нефатальных кардиоваскулярных событий у пациентов с сахарным диабетом 2 типа является уровень 1,5-</w:t>
      </w:r>
      <w:r w:rsidRPr="007D3F08">
        <w:rPr>
          <w:rFonts w:ascii="Times New Roman" w:eastAsia="Times New Roman" w:hAnsi="Times New Roman" w:cs="Times New Roman"/>
          <w:sz w:val="28"/>
          <w:szCs w:val="28"/>
        </w:rPr>
        <w:t>AG</w:t>
      </w:r>
      <w:r w:rsidRPr="007D3F08">
        <w:rPr>
          <w:rFonts w:ascii="Times New Roman" w:eastAsia="Times New Roman" w:hAnsi="Times New Roman" w:cs="Times New Roman"/>
          <w:sz w:val="28"/>
          <w:szCs w:val="28"/>
          <w:lang w:val="ru-RU"/>
        </w:rPr>
        <w:t xml:space="preserve"> ниже 353,11 мкмоль/л </w:t>
      </w:r>
    </w:p>
    <w:p w14:paraId="006492A8" w14:textId="77777777" w:rsidR="00A67BD7" w:rsidRPr="007D3F08" w:rsidRDefault="00A67BD7" w:rsidP="00A67BD7">
      <w:pPr>
        <w:tabs>
          <w:tab w:val="left" w:pos="1418"/>
        </w:tabs>
        <w:spacing w:after="0" w:line="240" w:lineRule="auto"/>
        <w:ind w:left="60" w:right="60" w:firstLine="720"/>
        <w:contextualSpacing/>
        <w:jc w:val="both"/>
        <w:rPr>
          <w:rFonts w:ascii="Times New Roman" w:eastAsia="Times New Roman" w:hAnsi="Times New Roman" w:cs="Times New Roman"/>
          <w:sz w:val="28"/>
          <w:szCs w:val="28"/>
          <w:lang w:val="ru-RU"/>
        </w:rPr>
      </w:pPr>
      <w:r w:rsidRPr="007D3F08">
        <w:rPr>
          <w:rFonts w:ascii="Times New Roman" w:eastAsia="Times New Roman" w:hAnsi="Times New Roman" w:cs="Times New Roman"/>
          <w:sz w:val="28"/>
          <w:szCs w:val="28"/>
          <w:lang w:val="ru-RU"/>
        </w:rPr>
        <w:t>2. У пациентов с сахарным диабетом 2 типа повышение шансов наступления кардиоваскулярных событий, наряду со снижением концентрации 1,5-</w:t>
      </w:r>
      <w:r w:rsidRPr="007D3F08">
        <w:rPr>
          <w:rFonts w:ascii="Times New Roman" w:eastAsia="Times New Roman" w:hAnsi="Times New Roman" w:cs="Times New Roman"/>
          <w:sz w:val="28"/>
          <w:szCs w:val="28"/>
        </w:rPr>
        <w:t>AG</w:t>
      </w:r>
      <w:r w:rsidRPr="007D3F08">
        <w:rPr>
          <w:rFonts w:ascii="Times New Roman" w:eastAsia="Times New Roman" w:hAnsi="Times New Roman" w:cs="Times New Roman"/>
          <w:sz w:val="28"/>
          <w:szCs w:val="28"/>
          <w:lang w:val="ru-RU"/>
        </w:rPr>
        <w:t xml:space="preserve">, ассоциировано с увеличением индекса инсулинорезистентности HOMA-IR. </w:t>
      </w:r>
    </w:p>
    <w:p w14:paraId="2D5AD514" w14:textId="77777777" w:rsidR="00A67BD7" w:rsidRPr="007D3F08" w:rsidRDefault="00A67BD7" w:rsidP="00A67BD7">
      <w:pPr>
        <w:tabs>
          <w:tab w:val="left" w:pos="1418"/>
        </w:tabs>
        <w:spacing w:after="0" w:line="240" w:lineRule="auto"/>
        <w:ind w:left="60" w:right="60" w:firstLine="720"/>
        <w:contextualSpacing/>
        <w:jc w:val="both"/>
        <w:rPr>
          <w:rFonts w:ascii="Times New Roman" w:eastAsia="Times New Roman" w:hAnsi="Times New Roman" w:cs="Times New Roman"/>
          <w:sz w:val="28"/>
          <w:szCs w:val="28"/>
          <w:lang w:val="ru-RU"/>
        </w:rPr>
      </w:pPr>
      <w:r w:rsidRPr="007D3F08">
        <w:rPr>
          <w:rFonts w:ascii="Times New Roman" w:eastAsia="Times New Roman" w:hAnsi="Times New Roman" w:cs="Times New Roman"/>
          <w:sz w:val="28"/>
          <w:szCs w:val="28"/>
          <w:lang w:val="ru-RU"/>
        </w:rPr>
        <w:t>3. Снижение уровня 1,5-</w:t>
      </w:r>
      <w:r w:rsidRPr="007D3F08">
        <w:rPr>
          <w:rFonts w:ascii="Times New Roman" w:eastAsia="Times New Roman" w:hAnsi="Times New Roman" w:cs="Times New Roman"/>
          <w:sz w:val="28"/>
          <w:szCs w:val="28"/>
        </w:rPr>
        <w:t>AG</w:t>
      </w:r>
      <w:r w:rsidRPr="007D3F08">
        <w:rPr>
          <w:rFonts w:ascii="Times New Roman" w:eastAsia="Times New Roman" w:hAnsi="Times New Roman" w:cs="Times New Roman"/>
          <w:sz w:val="28"/>
          <w:szCs w:val="28"/>
          <w:lang w:val="ru-RU"/>
        </w:rPr>
        <w:t xml:space="preserve"> у пациентов с предиабетом повышает шансы развития кардиоваскулярных событий. Фактором риска нефатальных кардиоваскулярных событий у пациентов с предиабетом является уровень 1,5-</w:t>
      </w:r>
      <w:r w:rsidRPr="007D3F08">
        <w:rPr>
          <w:rFonts w:ascii="Times New Roman" w:eastAsia="Times New Roman" w:hAnsi="Times New Roman" w:cs="Times New Roman"/>
          <w:sz w:val="28"/>
          <w:szCs w:val="28"/>
        </w:rPr>
        <w:t>AG</w:t>
      </w:r>
      <w:r w:rsidRPr="007D3F08">
        <w:rPr>
          <w:rFonts w:ascii="Times New Roman" w:eastAsia="Times New Roman" w:hAnsi="Times New Roman" w:cs="Times New Roman"/>
          <w:sz w:val="28"/>
          <w:szCs w:val="28"/>
          <w:lang w:val="ru-RU"/>
        </w:rPr>
        <w:t xml:space="preserve"> ниже 413,03 мкмоль/л.</w:t>
      </w:r>
    </w:p>
    <w:p w14:paraId="10AD33E4" w14:textId="77777777" w:rsidR="00A67BD7" w:rsidRPr="007D3F08" w:rsidRDefault="00A67BD7" w:rsidP="00A67BD7">
      <w:pPr>
        <w:pBdr>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7D3F08">
        <w:rPr>
          <w:rFonts w:ascii="Times New Roman" w:eastAsia="Times New Roman" w:hAnsi="Times New Roman" w:cs="Times New Roman"/>
          <w:sz w:val="28"/>
          <w:szCs w:val="28"/>
          <w:lang w:val="ru-RU"/>
        </w:rPr>
        <w:t>4. У пациентов с предиабетом повышение шансов кардиоваскулярных событий, наряду со снижением концентрации 1,5-</w:t>
      </w:r>
      <w:r w:rsidRPr="007D3F08">
        <w:rPr>
          <w:rFonts w:ascii="Times New Roman" w:eastAsia="Times New Roman" w:hAnsi="Times New Roman" w:cs="Times New Roman"/>
          <w:sz w:val="28"/>
          <w:szCs w:val="28"/>
        </w:rPr>
        <w:t>AG</w:t>
      </w:r>
      <w:r w:rsidRPr="007D3F08">
        <w:rPr>
          <w:rFonts w:ascii="Times New Roman" w:eastAsia="Times New Roman" w:hAnsi="Times New Roman" w:cs="Times New Roman"/>
          <w:sz w:val="28"/>
          <w:szCs w:val="28"/>
          <w:lang w:val="ru-RU"/>
        </w:rPr>
        <w:t xml:space="preserve">, ассоциировано с повышением концентрации глюкагоноподобного пептида-1.   </w:t>
      </w:r>
    </w:p>
    <w:p w14:paraId="567C21E3" w14:textId="2FAACB8E" w:rsidR="00670894" w:rsidRPr="00785327" w:rsidRDefault="00670894" w:rsidP="00670894">
      <w:pPr>
        <w:pBdr>
          <w:between w:val="nil"/>
        </w:pBdr>
        <w:tabs>
          <w:tab w:val="left" w:pos="284"/>
        </w:tabs>
        <w:spacing w:after="0" w:line="240" w:lineRule="auto"/>
        <w:ind w:firstLine="851"/>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 xml:space="preserve">  </w:t>
      </w:r>
    </w:p>
    <w:p w14:paraId="224F0BAC" w14:textId="0E2DFCC5" w:rsidR="00E15689" w:rsidRDefault="00E15689" w:rsidP="00E15689">
      <w:pPr>
        <w:spacing w:after="0" w:line="240" w:lineRule="auto"/>
        <w:ind w:firstLine="709"/>
        <w:jc w:val="both"/>
        <w:rPr>
          <w:rFonts w:ascii="Times New Roman" w:hAnsi="Times New Roman" w:cs="Times New Roman"/>
          <w:b/>
          <w:sz w:val="28"/>
          <w:szCs w:val="28"/>
          <w:lang w:val="ru-RU"/>
        </w:rPr>
      </w:pPr>
      <w:r w:rsidRPr="00785327">
        <w:rPr>
          <w:rFonts w:ascii="Times New Roman" w:hAnsi="Times New Roman" w:cs="Times New Roman"/>
          <w:b/>
          <w:sz w:val="28"/>
          <w:szCs w:val="28"/>
        </w:rPr>
        <w:t>Практическая значимость</w:t>
      </w:r>
    </w:p>
    <w:p w14:paraId="57F09DEF" w14:textId="77777777" w:rsidR="00A67BD7" w:rsidRPr="00182072" w:rsidRDefault="00A67BD7" w:rsidP="00E15689">
      <w:pPr>
        <w:spacing w:after="0" w:line="240" w:lineRule="auto"/>
        <w:ind w:firstLine="709"/>
        <w:jc w:val="both"/>
        <w:rPr>
          <w:rFonts w:ascii="Times New Roman" w:hAnsi="Times New Roman" w:cs="Times New Roman"/>
          <w:b/>
          <w:sz w:val="28"/>
          <w:szCs w:val="28"/>
          <w:lang w:val="ru-RU"/>
        </w:rPr>
      </w:pPr>
    </w:p>
    <w:p w14:paraId="4F6CDDC2" w14:textId="37CFE1A1" w:rsidR="00861C18" w:rsidRPr="00D86989" w:rsidRDefault="00861C18" w:rsidP="00861C18">
      <w:pPr>
        <w:pStyle w:val="a8"/>
        <w:numPr>
          <w:ilvl w:val="0"/>
          <w:numId w:val="2"/>
        </w:numPr>
        <w:spacing w:line="240" w:lineRule="auto"/>
        <w:ind w:left="0" w:firstLine="720"/>
        <w:jc w:val="both"/>
        <w:rPr>
          <w:rFonts w:ascii="Times New Roman" w:eastAsia="Times New Roman" w:hAnsi="Times New Roman" w:cs="Times New Roman"/>
          <w:sz w:val="28"/>
          <w:szCs w:val="28"/>
          <w:lang w:val="ru-RU"/>
        </w:rPr>
      </w:pPr>
      <w:r w:rsidRPr="00D86989">
        <w:rPr>
          <w:rFonts w:ascii="Times New Roman" w:eastAsia="Times New Roman" w:hAnsi="Times New Roman" w:cs="Times New Roman"/>
          <w:sz w:val="28"/>
          <w:szCs w:val="28"/>
          <w:lang w:val="ru-RU"/>
        </w:rPr>
        <w:t xml:space="preserve">Определение концентрации </w:t>
      </w:r>
      <w:r w:rsidR="001D07EE" w:rsidRPr="00B876D7">
        <w:rPr>
          <w:rFonts w:ascii="Times New Roman" w:eastAsia="Times New Roman" w:hAnsi="Times New Roman" w:cs="Times New Roman"/>
          <w:sz w:val="28"/>
          <w:szCs w:val="28"/>
          <w:lang w:val="ru-RU"/>
        </w:rPr>
        <w:t>1,5</w:t>
      </w:r>
      <w:r w:rsidR="001D07EE">
        <w:rPr>
          <w:rFonts w:ascii="Times New Roman" w:eastAsia="Times New Roman" w:hAnsi="Times New Roman" w:cs="Times New Roman"/>
          <w:sz w:val="28"/>
          <w:szCs w:val="28"/>
          <w:lang w:val="ru-RU"/>
        </w:rPr>
        <w:t>-</w:t>
      </w:r>
      <w:r w:rsidR="001D07EE">
        <w:rPr>
          <w:rFonts w:ascii="Times New Roman" w:eastAsia="Times New Roman" w:hAnsi="Times New Roman" w:cs="Times New Roman"/>
          <w:sz w:val="28"/>
          <w:szCs w:val="28"/>
        </w:rPr>
        <w:t>AG</w:t>
      </w:r>
      <w:r w:rsidR="001D07EE" w:rsidRPr="00D86989">
        <w:rPr>
          <w:rFonts w:ascii="Times New Roman" w:eastAsia="Times New Roman" w:hAnsi="Times New Roman" w:cs="Times New Roman"/>
          <w:sz w:val="28"/>
          <w:szCs w:val="28"/>
          <w:lang w:val="ru-RU"/>
        </w:rPr>
        <w:t xml:space="preserve"> </w:t>
      </w:r>
      <w:r w:rsidRPr="00D86989">
        <w:rPr>
          <w:rFonts w:ascii="Times New Roman" w:eastAsia="Times New Roman" w:hAnsi="Times New Roman" w:cs="Times New Roman"/>
          <w:sz w:val="28"/>
          <w:szCs w:val="28"/>
          <w:lang w:val="ru-RU"/>
        </w:rPr>
        <w:t xml:space="preserve">и индекса инсулинорезистентности </w:t>
      </w:r>
      <w:r w:rsidRPr="00D86989">
        <w:rPr>
          <w:rFonts w:ascii="Times New Roman" w:eastAsia="Times New Roman" w:hAnsi="Times New Roman" w:cs="Times New Roman"/>
          <w:sz w:val="28"/>
          <w:szCs w:val="28"/>
        </w:rPr>
        <w:t>HOMA</w:t>
      </w:r>
      <w:r w:rsidRPr="00D86989">
        <w:rPr>
          <w:rFonts w:ascii="Times New Roman" w:eastAsia="Times New Roman" w:hAnsi="Times New Roman" w:cs="Times New Roman"/>
          <w:sz w:val="28"/>
          <w:szCs w:val="28"/>
          <w:lang w:val="ru-RU"/>
        </w:rPr>
        <w:t>1-</w:t>
      </w:r>
      <w:r w:rsidRPr="00D86989">
        <w:rPr>
          <w:rFonts w:ascii="Times New Roman" w:eastAsia="Times New Roman" w:hAnsi="Times New Roman" w:cs="Times New Roman"/>
          <w:sz w:val="28"/>
          <w:szCs w:val="28"/>
        </w:rPr>
        <w:t>IR</w:t>
      </w:r>
      <w:r w:rsidRPr="00D86989">
        <w:rPr>
          <w:rFonts w:ascii="Times New Roman" w:eastAsia="Times New Roman" w:hAnsi="Times New Roman" w:cs="Times New Roman"/>
          <w:sz w:val="28"/>
          <w:szCs w:val="28"/>
          <w:lang w:val="ru-RU"/>
        </w:rPr>
        <w:t xml:space="preserve"> у пациентов с сахарным диабетом 2 типа, </w:t>
      </w:r>
      <w:r w:rsidR="001D07EE" w:rsidRPr="00B876D7">
        <w:rPr>
          <w:rFonts w:ascii="Times New Roman" w:eastAsia="Times New Roman" w:hAnsi="Times New Roman" w:cs="Times New Roman"/>
          <w:sz w:val="28"/>
          <w:szCs w:val="28"/>
          <w:lang w:val="ru-RU"/>
        </w:rPr>
        <w:t>1,5</w:t>
      </w:r>
      <w:r w:rsidR="001D07EE">
        <w:rPr>
          <w:rFonts w:ascii="Times New Roman" w:eastAsia="Times New Roman" w:hAnsi="Times New Roman" w:cs="Times New Roman"/>
          <w:sz w:val="28"/>
          <w:szCs w:val="28"/>
          <w:lang w:val="ru-RU"/>
        </w:rPr>
        <w:t>-</w:t>
      </w:r>
      <w:r w:rsidR="001D07EE">
        <w:rPr>
          <w:rFonts w:ascii="Times New Roman" w:eastAsia="Times New Roman" w:hAnsi="Times New Roman" w:cs="Times New Roman"/>
          <w:sz w:val="28"/>
          <w:szCs w:val="28"/>
        </w:rPr>
        <w:t>AG</w:t>
      </w:r>
      <w:r w:rsidR="001D07EE" w:rsidRPr="00D86989">
        <w:rPr>
          <w:rFonts w:ascii="Times New Roman" w:eastAsia="Times New Roman" w:hAnsi="Times New Roman" w:cs="Times New Roman"/>
          <w:sz w:val="28"/>
          <w:szCs w:val="28"/>
          <w:lang w:val="ru-RU"/>
        </w:rPr>
        <w:t xml:space="preserve"> </w:t>
      </w:r>
      <w:r w:rsidRPr="00D86989">
        <w:rPr>
          <w:rFonts w:ascii="Times New Roman" w:eastAsia="Times New Roman" w:hAnsi="Times New Roman" w:cs="Times New Roman"/>
          <w:sz w:val="28"/>
          <w:szCs w:val="28"/>
          <w:lang w:val="ru-RU"/>
        </w:rPr>
        <w:t xml:space="preserve">и глюкагоноподобного пептида у пациентов с предиабетом, необходимо рассматривать в качестве перспективных предикторов развития нефатальных кардиоваскулярных событий. </w:t>
      </w:r>
    </w:p>
    <w:p w14:paraId="1E8433F8" w14:textId="42C6D018" w:rsidR="00861C18" w:rsidRPr="00D86989" w:rsidRDefault="00635ACD" w:rsidP="00861C18">
      <w:pPr>
        <w:pStyle w:val="a8"/>
        <w:numPr>
          <w:ilvl w:val="0"/>
          <w:numId w:val="2"/>
        </w:numPr>
        <w:tabs>
          <w:tab w:val="left" w:pos="284"/>
        </w:tabs>
        <w:spacing w:after="0" w:line="240" w:lineRule="auto"/>
        <w:ind w:left="0" w:firstLine="720"/>
        <w:jc w:val="both"/>
        <w:rPr>
          <w:rFonts w:ascii="Times New Roman" w:eastAsia="Times New Roman" w:hAnsi="Times New Roman" w:cs="Times New Roman"/>
          <w:sz w:val="28"/>
          <w:szCs w:val="28"/>
          <w:lang w:val="ru-RU"/>
        </w:rPr>
      </w:pPr>
      <w:r w:rsidRPr="00D86989">
        <w:rPr>
          <w:rFonts w:ascii="Times New Roman" w:eastAsia="Times New Roman" w:hAnsi="Times New Roman" w:cs="Times New Roman"/>
          <w:sz w:val="28"/>
          <w:szCs w:val="28"/>
          <w:lang w:val="ru-RU"/>
        </w:rPr>
        <w:t>Разработанная модель расчета вероятности КВС, учитывающая к</w:t>
      </w:r>
      <w:r w:rsidR="00861C18" w:rsidRPr="00D86989">
        <w:rPr>
          <w:rFonts w:ascii="Times New Roman" w:eastAsia="Times New Roman" w:hAnsi="Times New Roman" w:cs="Times New Roman"/>
          <w:sz w:val="28"/>
          <w:szCs w:val="28"/>
          <w:lang w:val="ru-RU"/>
        </w:rPr>
        <w:t xml:space="preserve">онтроль вариабельности гликемии с использованием </w:t>
      </w:r>
      <w:r w:rsidR="001D07EE" w:rsidRPr="00B876D7">
        <w:rPr>
          <w:rFonts w:ascii="Times New Roman" w:eastAsia="Times New Roman" w:hAnsi="Times New Roman" w:cs="Times New Roman"/>
          <w:sz w:val="28"/>
          <w:szCs w:val="28"/>
          <w:lang w:val="ru-RU"/>
        </w:rPr>
        <w:t>1,5</w:t>
      </w:r>
      <w:r w:rsidR="001D07EE">
        <w:rPr>
          <w:rFonts w:ascii="Times New Roman" w:eastAsia="Times New Roman" w:hAnsi="Times New Roman" w:cs="Times New Roman"/>
          <w:sz w:val="28"/>
          <w:szCs w:val="28"/>
          <w:lang w:val="ru-RU"/>
        </w:rPr>
        <w:t>-</w:t>
      </w:r>
      <w:r w:rsidR="001D07EE">
        <w:rPr>
          <w:rFonts w:ascii="Times New Roman" w:eastAsia="Times New Roman" w:hAnsi="Times New Roman" w:cs="Times New Roman"/>
          <w:sz w:val="28"/>
          <w:szCs w:val="28"/>
        </w:rPr>
        <w:t>AG</w:t>
      </w:r>
      <w:r w:rsidR="00E07938" w:rsidRPr="00D86989">
        <w:rPr>
          <w:rFonts w:ascii="Times New Roman" w:eastAsia="Times New Roman" w:hAnsi="Times New Roman" w:cs="Times New Roman"/>
          <w:sz w:val="28"/>
          <w:szCs w:val="28"/>
          <w:lang w:val="ru-RU"/>
        </w:rPr>
        <w:t xml:space="preserve">, индекса инсулинорезистентности </w:t>
      </w:r>
      <w:r w:rsidR="00E07938" w:rsidRPr="00D86989">
        <w:rPr>
          <w:rFonts w:ascii="Times New Roman" w:eastAsia="Times New Roman" w:hAnsi="Times New Roman" w:cs="Times New Roman"/>
          <w:sz w:val="28"/>
          <w:szCs w:val="28"/>
        </w:rPr>
        <w:t>HOMA</w:t>
      </w:r>
      <w:r w:rsidR="00E07938" w:rsidRPr="00D86989">
        <w:rPr>
          <w:rFonts w:ascii="Times New Roman" w:eastAsia="Times New Roman" w:hAnsi="Times New Roman" w:cs="Times New Roman"/>
          <w:sz w:val="28"/>
          <w:szCs w:val="28"/>
          <w:lang w:val="ru-RU"/>
        </w:rPr>
        <w:t>-</w:t>
      </w:r>
      <w:r w:rsidR="00E07938" w:rsidRPr="00D86989">
        <w:rPr>
          <w:rFonts w:ascii="Times New Roman" w:eastAsia="Times New Roman" w:hAnsi="Times New Roman" w:cs="Times New Roman"/>
          <w:sz w:val="28"/>
          <w:szCs w:val="28"/>
        </w:rPr>
        <w:t>IR</w:t>
      </w:r>
      <w:r w:rsidR="00E07938" w:rsidRPr="00D86989">
        <w:rPr>
          <w:rFonts w:ascii="Times New Roman" w:eastAsia="Times New Roman" w:hAnsi="Times New Roman" w:cs="Times New Roman"/>
          <w:sz w:val="28"/>
          <w:szCs w:val="28"/>
          <w:lang w:val="ru-RU"/>
        </w:rPr>
        <w:t>, ГПП-1</w:t>
      </w:r>
      <w:r w:rsidR="0071086D" w:rsidRPr="00D86989">
        <w:rPr>
          <w:rFonts w:ascii="Times New Roman" w:eastAsia="Times New Roman" w:hAnsi="Times New Roman" w:cs="Times New Roman"/>
          <w:sz w:val="28"/>
          <w:szCs w:val="28"/>
          <w:lang w:val="ru-RU"/>
        </w:rPr>
        <w:t xml:space="preserve">, </w:t>
      </w:r>
      <w:r w:rsidR="00861C18" w:rsidRPr="00D86989">
        <w:rPr>
          <w:rFonts w:ascii="Times New Roman" w:eastAsia="Times New Roman" w:hAnsi="Times New Roman" w:cs="Times New Roman"/>
          <w:sz w:val="28"/>
          <w:szCs w:val="28"/>
          <w:lang w:val="ru-RU"/>
        </w:rPr>
        <w:t>позволит улучшить терапевтические воздействия и предотвратить развитие кардиоваскулярных событий у пациентов с нарушениями углеводного обмена.</w:t>
      </w:r>
    </w:p>
    <w:p w14:paraId="5CEC9395" w14:textId="77777777" w:rsidR="00182072" w:rsidRDefault="00861C18" w:rsidP="00861C18">
      <w:pPr>
        <w:tabs>
          <w:tab w:val="left" w:pos="284"/>
        </w:tabs>
        <w:spacing w:after="0" w:line="240" w:lineRule="auto"/>
        <w:jc w:val="both"/>
        <w:rPr>
          <w:rFonts w:ascii="Times New Roman" w:eastAsia="Times New Roman" w:hAnsi="Times New Roman" w:cs="Times New Roman"/>
          <w:b/>
          <w:sz w:val="28"/>
          <w:szCs w:val="28"/>
          <w:lang w:val="ru-RU"/>
        </w:rPr>
      </w:pPr>
      <w:r w:rsidRPr="00785327">
        <w:rPr>
          <w:rFonts w:ascii="Times New Roman" w:eastAsia="Times New Roman" w:hAnsi="Times New Roman" w:cs="Times New Roman"/>
          <w:b/>
          <w:sz w:val="28"/>
          <w:szCs w:val="28"/>
          <w:lang w:val="ru-RU"/>
        </w:rPr>
        <w:tab/>
      </w:r>
      <w:r w:rsidRPr="00785327">
        <w:rPr>
          <w:rFonts w:ascii="Times New Roman" w:eastAsia="Times New Roman" w:hAnsi="Times New Roman" w:cs="Times New Roman"/>
          <w:b/>
          <w:sz w:val="28"/>
          <w:szCs w:val="28"/>
          <w:lang w:val="ru-RU"/>
        </w:rPr>
        <w:tab/>
      </w:r>
    </w:p>
    <w:p w14:paraId="71862CAE" w14:textId="7A750532" w:rsidR="00861C18" w:rsidRDefault="00182072" w:rsidP="00861C18">
      <w:pPr>
        <w:tabs>
          <w:tab w:val="left" w:pos="284"/>
        </w:tabs>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tab/>
      </w:r>
      <w:r>
        <w:rPr>
          <w:rFonts w:ascii="Times New Roman" w:eastAsia="Times New Roman" w:hAnsi="Times New Roman" w:cs="Times New Roman"/>
          <w:b/>
          <w:sz w:val="28"/>
          <w:szCs w:val="28"/>
          <w:lang w:val="ru-RU"/>
        </w:rPr>
        <w:tab/>
      </w:r>
      <w:r w:rsidR="00861C18" w:rsidRPr="00785327">
        <w:rPr>
          <w:rFonts w:ascii="Times New Roman" w:eastAsia="Times New Roman" w:hAnsi="Times New Roman" w:cs="Times New Roman"/>
          <w:b/>
          <w:sz w:val="28"/>
          <w:szCs w:val="28"/>
          <w:lang w:val="ru-RU"/>
        </w:rPr>
        <w:t>Внедрение в практику</w:t>
      </w:r>
      <w:r w:rsidR="00861C18" w:rsidRPr="00785327">
        <w:rPr>
          <w:rFonts w:ascii="Times New Roman" w:eastAsia="Times New Roman" w:hAnsi="Times New Roman" w:cs="Times New Roman"/>
          <w:sz w:val="28"/>
          <w:szCs w:val="28"/>
          <w:lang w:val="ru-RU"/>
        </w:rPr>
        <w:cr/>
        <w:t>Данные, полученные в результате проведенных клинических исследований, внедрены и применяются в работе отделений профилактики трех поликлиник г. Караганда: ТОО «JYSAN MED», «Гиппократ», городской центр ПМСП г. Караганды.</w:t>
      </w:r>
    </w:p>
    <w:p w14:paraId="51C8C897" w14:textId="77777777" w:rsidR="00BA2F63" w:rsidRPr="00785327" w:rsidRDefault="00BA2F63" w:rsidP="00861C18">
      <w:pPr>
        <w:tabs>
          <w:tab w:val="left" w:pos="284"/>
        </w:tabs>
        <w:spacing w:after="0" w:line="240" w:lineRule="auto"/>
        <w:jc w:val="both"/>
        <w:rPr>
          <w:rFonts w:ascii="Times New Roman" w:eastAsia="Times New Roman" w:hAnsi="Times New Roman" w:cs="Times New Roman"/>
          <w:sz w:val="28"/>
          <w:szCs w:val="28"/>
          <w:lang w:val="ru-RU"/>
        </w:rPr>
      </w:pPr>
    </w:p>
    <w:p w14:paraId="5D8C2CB5" w14:textId="1EC439B3" w:rsidR="00861C18" w:rsidRDefault="00670894" w:rsidP="008F7B66">
      <w:pPr>
        <w:spacing w:after="0" w:line="240" w:lineRule="auto"/>
        <w:ind w:firstLine="709"/>
        <w:jc w:val="both"/>
        <w:rPr>
          <w:rFonts w:ascii="Times New Roman" w:hAnsi="Times New Roman" w:cs="Times New Roman"/>
          <w:b/>
          <w:sz w:val="28"/>
          <w:szCs w:val="28"/>
          <w:lang w:val="ru-RU"/>
        </w:rPr>
      </w:pPr>
      <w:r w:rsidRPr="00785327">
        <w:rPr>
          <w:rFonts w:ascii="Times New Roman" w:hAnsi="Times New Roman" w:cs="Times New Roman"/>
          <w:b/>
          <w:sz w:val="28"/>
          <w:szCs w:val="28"/>
          <w:lang w:val="ru-RU"/>
        </w:rPr>
        <w:t>Личный вклад автора</w:t>
      </w:r>
    </w:p>
    <w:p w14:paraId="66B03110" w14:textId="77777777" w:rsidR="00BA2F63" w:rsidRPr="00785327" w:rsidRDefault="00BA2F63" w:rsidP="008F7B66">
      <w:pPr>
        <w:spacing w:after="0" w:line="240" w:lineRule="auto"/>
        <w:ind w:firstLine="709"/>
        <w:jc w:val="both"/>
        <w:rPr>
          <w:rFonts w:ascii="Times New Roman" w:hAnsi="Times New Roman" w:cs="Times New Roman"/>
          <w:b/>
          <w:sz w:val="28"/>
          <w:szCs w:val="28"/>
          <w:lang w:val="ru-RU"/>
        </w:rPr>
      </w:pPr>
    </w:p>
    <w:p w14:paraId="659C0FF7" w14:textId="406AF920" w:rsidR="00861C18" w:rsidRDefault="00861C18" w:rsidP="00861C18">
      <w:pPr>
        <w:spacing w:after="0" w:line="240" w:lineRule="auto"/>
        <w:ind w:firstLine="720"/>
        <w:jc w:val="both"/>
        <w:rPr>
          <w:rFonts w:ascii="Times New Roman" w:hAnsi="Times New Roman" w:cs="Times New Roman"/>
          <w:sz w:val="28"/>
          <w:szCs w:val="28"/>
          <w:lang w:val="ru-RU"/>
        </w:rPr>
      </w:pPr>
      <w:r w:rsidRPr="00785327">
        <w:rPr>
          <w:rFonts w:ascii="Times New Roman" w:eastAsia="Times New Roman" w:hAnsi="Times New Roman" w:cs="Times New Roman"/>
          <w:sz w:val="28"/>
          <w:szCs w:val="28"/>
          <w:lang w:val="ru-RU"/>
        </w:rPr>
        <w:t xml:space="preserve">Диссертантом проводился подбор </w:t>
      </w:r>
      <w:r w:rsidRPr="00785327">
        <w:rPr>
          <w:rFonts w:ascii="Times New Roman" w:hAnsi="Times New Roman" w:cs="Times New Roman"/>
          <w:bCs/>
          <w:sz w:val="28"/>
          <w:szCs w:val="28"/>
          <w:lang w:val="ru-RU"/>
        </w:rPr>
        <w:t xml:space="preserve">и клиническое обследование пациентов, определение уровня глюкозы и гликозилированного гемоглобина портативными приборами, забор и доставка биологического материала в лабораторию. Докторант </w:t>
      </w:r>
      <w:r w:rsidR="00D44F9D">
        <w:rPr>
          <w:rFonts w:ascii="Times New Roman" w:hAnsi="Times New Roman" w:cs="Times New Roman"/>
          <w:bCs/>
          <w:sz w:val="28"/>
          <w:szCs w:val="28"/>
          <w:lang w:val="ru-RU"/>
        </w:rPr>
        <w:t xml:space="preserve">проводила анализ концентрации </w:t>
      </w:r>
      <w:r w:rsidRPr="00785327">
        <w:rPr>
          <w:rFonts w:ascii="Times New Roman" w:hAnsi="Times New Roman" w:cs="Times New Roman"/>
          <w:bCs/>
          <w:sz w:val="28"/>
          <w:szCs w:val="28"/>
          <w:lang w:val="ru-RU"/>
        </w:rPr>
        <w:t xml:space="preserve">1,5-AG методом ВЭЖХ под руководством научного сотрудника института «Наук о жизни» НАО «Медицинский Университет Караганды» Марченко А.Б. </w:t>
      </w:r>
      <w:r w:rsidRPr="00785327">
        <w:rPr>
          <w:rFonts w:ascii="Times New Roman" w:hAnsi="Times New Roman" w:cs="Times New Roman"/>
          <w:sz w:val="28"/>
          <w:szCs w:val="28"/>
          <w:lang w:val="ru-RU"/>
        </w:rPr>
        <w:t xml:space="preserve">Диссертантом была сформирована и заполнена база данных исследуемых, выполнена статистическая обработка данных, анализ и интерпретация полученных результатов. </w:t>
      </w:r>
    </w:p>
    <w:p w14:paraId="7A8C864C" w14:textId="77777777" w:rsidR="00BA2F63" w:rsidRDefault="00BA2F63" w:rsidP="00861C18">
      <w:pPr>
        <w:spacing w:after="0" w:line="240" w:lineRule="auto"/>
        <w:ind w:firstLine="720"/>
        <w:jc w:val="both"/>
        <w:rPr>
          <w:rFonts w:ascii="Times New Roman" w:hAnsi="Times New Roman" w:cs="Times New Roman"/>
          <w:sz w:val="28"/>
          <w:szCs w:val="28"/>
          <w:lang w:val="ru-RU"/>
        </w:rPr>
      </w:pPr>
    </w:p>
    <w:p w14:paraId="0DED2C85" w14:textId="77777777" w:rsidR="00BA2F63" w:rsidRPr="00785327" w:rsidRDefault="00BA2F63" w:rsidP="00861C18">
      <w:pPr>
        <w:spacing w:after="0" w:line="240" w:lineRule="auto"/>
        <w:ind w:firstLine="720"/>
        <w:jc w:val="both"/>
        <w:rPr>
          <w:rFonts w:ascii="Times New Roman" w:hAnsi="Times New Roman" w:cs="Times New Roman"/>
          <w:sz w:val="28"/>
          <w:szCs w:val="28"/>
          <w:lang w:val="ru-RU"/>
        </w:rPr>
      </w:pPr>
    </w:p>
    <w:p w14:paraId="30E25F67" w14:textId="77777777" w:rsidR="00DF067A" w:rsidRDefault="00DF067A" w:rsidP="00DF067A">
      <w:pPr>
        <w:spacing w:after="0" w:line="240" w:lineRule="auto"/>
        <w:ind w:firstLine="709"/>
        <w:jc w:val="both"/>
        <w:rPr>
          <w:rFonts w:ascii="Times New Roman" w:eastAsia="Times New Roman" w:hAnsi="Times New Roman" w:cs="Times New Roman"/>
          <w:b/>
          <w:sz w:val="28"/>
          <w:szCs w:val="28"/>
          <w:lang w:val="ru-RU"/>
        </w:rPr>
      </w:pPr>
      <w:r w:rsidRPr="00785327">
        <w:rPr>
          <w:rFonts w:ascii="Times New Roman" w:eastAsia="Times New Roman" w:hAnsi="Times New Roman" w:cs="Times New Roman"/>
          <w:b/>
          <w:sz w:val="28"/>
          <w:szCs w:val="28"/>
          <w:lang w:val="ru-RU"/>
        </w:rPr>
        <w:t>Связь диссертации с другими научно-исследовательскими работами</w:t>
      </w:r>
    </w:p>
    <w:p w14:paraId="01877B20" w14:textId="77777777" w:rsidR="00BA2F63" w:rsidRPr="00785327" w:rsidRDefault="00BA2F63" w:rsidP="00DF067A">
      <w:pPr>
        <w:spacing w:after="0" w:line="240" w:lineRule="auto"/>
        <w:ind w:firstLine="709"/>
        <w:jc w:val="both"/>
        <w:rPr>
          <w:rFonts w:ascii="Times New Roman" w:eastAsia="Times New Roman" w:hAnsi="Times New Roman" w:cs="Times New Roman"/>
          <w:b/>
          <w:sz w:val="28"/>
          <w:szCs w:val="28"/>
          <w:lang w:val="ru-RU"/>
        </w:rPr>
      </w:pPr>
    </w:p>
    <w:p w14:paraId="7B01B3C8" w14:textId="2DF1427A" w:rsidR="00861C18" w:rsidRPr="00785327" w:rsidRDefault="00861C18" w:rsidP="00861C18">
      <w:pPr>
        <w:tabs>
          <w:tab w:val="left" w:pos="284"/>
        </w:tabs>
        <w:spacing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 xml:space="preserve">Диссертация была выполнена на базе кафедры </w:t>
      </w:r>
      <w:r w:rsidR="00876702">
        <w:rPr>
          <w:rFonts w:ascii="Times New Roman" w:eastAsia="Times New Roman" w:hAnsi="Times New Roman" w:cs="Times New Roman"/>
          <w:sz w:val="28"/>
          <w:szCs w:val="28"/>
          <w:lang w:val="ru-RU"/>
        </w:rPr>
        <w:t>в</w:t>
      </w:r>
      <w:r w:rsidRPr="00785327">
        <w:rPr>
          <w:rFonts w:ascii="Times New Roman" w:eastAsia="Times New Roman" w:hAnsi="Times New Roman" w:cs="Times New Roman"/>
          <w:sz w:val="28"/>
          <w:szCs w:val="28"/>
          <w:lang w:val="ru-RU"/>
        </w:rPr>
        <w:t xml:space="preserve">нутренних болезней, института «Наук о жизни» НАО «Медицинский университет Караганды» в рамках научно-технической программы О.0769 «Разработка научных основ формирования профилактической среды в целях сохранения общественного здоровья» Министерства здравоохранения Республики Казахстан (программно-целевое финансирование) реализованного в </w:t>
      </w:r>
      <w:r w:rsidR="00477632" w:rsidRPr="00785327">
        <w:rPr>
          <w:rFonts w:ascii="Times New Roman" w:eastAsia="Times New Roman" w:hAnsi="Times New Roman" w:cs="Times New Roman"/>
          <w:sz w:val="28"/>
          <w:szCs w:val="28"/>
          <w:lang w:val="ru-RU"/>
        </w:rPr>
        <w:t xml:space="preserve">2017–2019 </w:t>
      </w:r>
      <w:r w:rsidRPr="00785327">
        <w:rPr>
          <w:rFonts w:ascii="Times New Roman" w:eastAsia="Times New Roman" w:hAnsi="Times New Roman" w:cs="Times New Roman"/>
          <w:sz w:val="28"/>
          <w:szCs w:val="28"/>
          <w:lang w:val="ru-RU"/>
        </w:rPr>
        <w:t xml:space="preserve"> гг. № Госрегистрации – 0117РК00018.</w:t>
      </w:r>
    </w:p>
    <w:p w14:paraId="6F5AB883" w14:textId="5D8F0254" w:rsidR="00861C18" w:rsidRPr="00785327" w:rsidRDefault="00861C18" w:rsidP="00861C18">
      <w:pPr>
        <w:tabs>
          <w:tab w:val="left" w:pos="284"/>
        </w:tabs>
        <w:spacing w:line="240" w:lineRule="auto"/>
        <w:ind w:firstLine="720"/>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b/>
          <w:sz w:val="28"/>
          <w:szCs w:val="28"/>
          <w:lang w:val="ru-RU"/>
        </w:rPr>
        <w:t>Апробация результатов</w:t>
      </w:r>
    </w:p>
    <w:p w14:paraId="06655EF9" w14:textId="7A4F8DA3" w:rsidR="00861C18" w:rsidRPr="0047419A" w:rsidRDefault="00861C18"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bookmarkStart w:id="0" w:name="_Hlk147425919"/>
      <w:r w:rsidRPr="00D86989">
        <w:rPr>
          <w:rFonts w:ascii="Times New Roman" w:eastAsia="Times New Roman" w:hAnsi="Times New Roman" w:cs="Times New Roman"/>
          <w:sz w:val="28"/>
          <w:szCs w:val="28"/>
          <w:lang w:val="ru-RU"/>
        </w:rPr>
        <w:t xml:space="preserve">Основные положения и результаты исследования доложены на Международной конференции Advanced technology and treatment of diabetes (2018, Austria, Vienna); международной научно-практической конференции «International scientific conference - 2019. Health. Science. </w:t>
      </w:r>
      <w:r w:rsidRPr="0047419A">
        <w:rPr>
          <w:rFonts w:ascii="Times New Roman" w:eastAsia="Times New Roman" w:hAnsi="Times New Roman" w:cs="Times New Roman"/>
          <w:sz w:val="28"/>
          <w:szCs w:val="28"/>
        </w:rPr>
        <w:t>Technology</w:t>
      </w:r>
      <w:r w:rsidRPr="0047419A">
        <w:rPr>
          <w:rFonts w:ascii="Times New Roman" w:eastAsia="Times New Roman" w:hAnsi="Times New Roman" w:cs="Times New Roman"/>
          <w:sz w:val="28"/>
          <w:szCs w:val="28"/>
          <w:lang w:val="ru-RU"/>
        </w:rPr>
        <w:t xml:space="preserve">» (2019, </w:t>
      </w:r>
      <w:r w:rsidRPr="0047419A">
        <w:rPr>
          <w:rFonts w:ascii="Times New Roman" w:eastAsia="Times New Roman" w:hAnsi="Times New Roman" w:cs="Times New Roman"/>
          <w:sz w:val="28"/>
          <w:szCs w:val="28"/>
        </w:rPr>
        <w:t>Karaganda</w:t>
      </w:r>
      <w:r w:rsidRPr="0047419A">
        <w:rPr>
          <w:rFonts w:ascii="Times New Roman" w:eastAsia="Times New Roman" w:hAnsi="Times New Roman" w:cs="Times New Roman"/>
          <w:sz w:val="28"/>
          <w:szCs w:val="28"/>
          <w:lang w:val="ru-RU"/>
        </w:rPr>
        <w:t xml:space="preserve">), </w:t>
      </w:r>
      <w:r w:rsidR="00A4233A" w:rsidRPr="00D86989">
        <w:rPr>
          <w:rFonts w:ascii="Times New Roman" w:eastAsia="Times New Roman" w:hAnsi="Times New Roman" w:cs="Times New Roman"/>
          <w:sz w:val="28"/>
          <w:szCs w:val="28"/>
          <w:lang w:val="ru-RU"/>
        </w:rPr>
        <w:t>на</w:t>
      </w:r>
      <w:r w:rsidR="00A4233A" w:rsidRPr="0047419A">
        <w:rPr>
          <w:rFonts w:ascii="Times New Roman" w:eastAsia="Times New Roman" w:hAnsi="Times New Roman" w:cs="Times New Roman"/>
          <w:sz w:val="28"/>
          <w:szCs w:val="28"/>
          <w:lang w:val="ru-RU"/>
        </w:rPr>
        <w:t xml:space="preserve"> </w:t>
      </w:r>
      <w:r w:rsidR="00A4233A" w:rsidRPr="00D86989">
        <w:rPr>
          <w:rFonts w:ascii="Times New Roman" w:eastAsia="Times New Roman" w:hAnsi="Times New Roman" w:cs="Times New Roman"/>
          <w:sz w:val="28"/>
          <w:szCs w:val="28"/>
          <w:lang w:val="ru-RU"/>
        </w:rPr>
        <w:t>международном</w:t>
      </w:r>
      <w:r w:rsidR="00A4233A" w:rsidRPr="0047419A">
        <w:rPr>
          <w:rFonts w:ascii="Times New Roman" w:eastAsia="Times New Roman" w:hAnsi="Times New Roman" w:cs="Times New Roman"/>
          <w:sz w:val="28"/>
          <w:szCs w:val="28"/>
          <w:lang w:val="ru-RU"/>
        </w:rPr>
        <w:t xml:space="preserve"> </w:t>
      </w:r>
      <w:r w:rsidR="00A4233A" w:rsidRPr="00D86989">
        <w:rPr>
          <w:rFonts w:ascii="Times New Roman" w:eastAsia="Times New Roman" w:hAnsi="Times New Roman" w:cs="Times New Roman"/>
          <w:sz w:val="28"/>
          <w:szCs w:val="28"/>
          <w:lang w:val="ru-RU"/>
        </w:rPr>
        <w:t>конгрессе</w:t>
      </w:r>
      <w:r w:rsidR="00A4233A" w:rsidRPr="0047419A">
        <w:rPr>
          <w:rFonts w:ascii="Times New Roman" w:eastAsia="Times New Roman" w:hAnsi="Times New Roman" w:cs="Times New Roman"/>
          <w:sz w:val="28"/>
          <w:szCs w:val="28"/>
          <w:lang w:val="ru-RU"/>
        </w:rPr>
        <w:t xml:space="preserve"> </w:t>
      </w:r>
      <w:r w:rsidR="00A4233A" w:rsidRPr="0047419A">
        <w:rPr>
          <w:rFonts w:ascii="Times New Roman" w:eastAsia="Times New Roman" w:hAnsi="Times New Roman" w:cs="Times New Roman"/>
          <w:sz w:val="28"/>
          <w:szCs w:val="28"/>
        </w:rPr>
        <w:t>World</w:t>
      </w:r>
      <w:r w:rsidR="00A4233A" w:rsidRPr="0047419A">
        <w:rPr>
          <w:rFonts w:ascii="Times New Roman" w:eastAsia="Times New Roman" w:hAnsi="Times New Roman" w:cs="Times New Roman"/>
          <w:sz w:val="28"/>
          <w:szCs w:val="28"/>
          <w:lang w:val="ru-RU"/>
        </w:rPr>
        <w:t xml:space="preserve"> </w:t>
      </w:r>
      <w:r w:rsidR="00A4233A" w:rsidRPr="0047419A">
        <w:rPr>
          <w:rFonts w:ascii="Times New Roman" w:eastAsia="Times New Roman" w:hAnsi="Times New Roman" w:cs="Times New Roman"/>
          <w:sz w:val="28"/>
          <w:szCs w:val="28"/>
        </w:rPr>
        <w:t>Congress</w:t>
      </w:r>
      <w:r w:rsidR="00A4233A" w:rsidRPr="0047419A">
        <w:rPr>
          <w:rFonts w:ascii="Times New Roman" w:eastAsia="Times New Roman" w:hAnsi="Times New Roman" w:cs="Times New Roman"/>
          <w:sz w:val="28"/>
          <w:szCs w:val="28"/>
          <w:lang w:val="ru-RU"/>
        </w:rPr>
        <w:t xml:space="preserve"> </w:t>
      </w:r>
      <w:r w:rsidR="00A4233A" w:rsidRPr="0047419A">
        <w:rPr>
          <w:rFonts w:ascii="Times New Roman" w:eastAsia="Times New Roman" w:hAnsi="Times New Roman" w:cs="Times New Roman"/>
          <w:sz w:val="28"/>
          <w:szCs w:val="28"/>
        </w:rPr>
        <w:t>Insulin</w:t>
      </w:r>
      <w:r w:rsidR="00A4233A" w:rsidRPr="0047419A">
        <w:rPr>
          <w:rFonts w:ascii="Times New Roman" w:eastAsia="Times New Roman" w:hAnsi="Times New Roman" w:cs="Times New Roman"/>
          <w:sz w:val="28"/>
          <w:szCs w:val="28"/>
          <w:lang w:val="ru-RU"/>
        </w:rPr>
        <w:t xml:space="preserve"> </w:t>
      </w:r>
      <w:r w:rsidR="00A4233A" w:rsidRPr="0047419A">
        <w:rPr>
          <w:rFonts w:ascii="Times New Roman" w:eastAsia="Times New Roman" w:hAnsi="Times New Roman" w:cs="Times New Roman"/>
          <w:sz w:val="28"/>
          <w:szCs w:val="28"/>
        </w:rPr>
        <w:t>Resistance</w:t>
      </w:r>
      <w:r w:rsidR="00A4233A" w:rsidRPr="0047419A">
        <w:rPr>
          <w:rFonts w:ascii="Times New Roman" w:eastAsia="Times New Roman" w:hAnsi="Times New Roman" w:cs="Times New Roman"/>
          <w:sz w:val="28"/>
          <w:szCs w:val="28"/>
          <w:lang w:val="ru-RU"/>
        </w:rPr>
        <w:t xml:space="preserve"> </w:t>
      </w:r>
      <w:r w:rsidR="00A4233A" w:rsidRPr="0047419A">
        <w:rPr>
          <w:rFonts w:ascii="Times New Roman" w:eastAsia="Times New Roman" w:hAnsi="Times New Roman" w:cs="Times New Roman"/>
          <w:sz w:val="28"/>
          <w:szCs w:val="28"/>
        </w:rPr>
        <w:t>Diabetes</w:t>
      </w:r>
      <w:r w:rsidR="00A4233A" w:rsidRPr="0047419A">
        <w:rPr>
          <w:rFonts w:ascii="Times New Roman" w:eastAsia="Times New Roman" w:hAnsi="Times New Roman" w:cs="Times New Roman"/>
          <w:sz w:val="28"/>
          <w:szCs w:val="28"/>
          <w:lang w:val="ru-RU"/>
        </w:rPr>
        <w:t xml:space="preserve"> &amp; </w:t>
      </w:r>
      <w:r w:rsidR="00A4233A" w:rsidRPr="0047419A">
        <w:rPr>
          <w:rFonts w:ascii="Times New Roman" w:eastAsia="Times New Roman" w:hAnsi="Times New Roman" w:cs="Times New Roman"/>
          <w:sz w:val="28"/>
          <w:szCs w:val="28"/>
        </w:rPr>
        <w:t>Cardiovascular</w:t>
      </w:r>
      <w:r w:rsidR="00A4233A" w:rsidRPr="0047419A">
        <w:rPr>
          <w:rFonts w:ascii="Times New Roman" w:eastAsia="Times New Roman" w:hAnsi="Times New Roman" w:cs="Times New Roman"/>
          <w:sz w:val="28"/>
          <w:szCs w:val="28"/>
          <w:lang w:val="ru-RU"/>
        </w:rPr>
        <w:t xml:space="preserve"> </w:t>
      </w:r>
      <w:r w:rsidR="00A4233A" w:rsidRPr="0047419A">
        <w:rPr>
          <w:rFonts w:ascii="Times New Roman" w:eastAsia="Times New Roman" w:hAnsi="Times New Roman" w:cs="Times New Roman"/>
          <w:sz w:val="28"/>
          <w:szCs w:val="28"/>
        </w:rPr>
        <w:t>Disease</w:t>
      </w:r>
      <w:r w:rsidR="00A4233A" w:rsidRPr="0047419A">
        <w:rPr>
          <w:rFonts w:ascii="Times New Roman" w:eastAsia="Times New Roman" w:hAnsi="Times New Roman" w:cs="Times New Roman"/>
          <w:sz w:val="28"/>
          <w:szCs w:val="28"/>
          <w:lang w:val="ru-RU"/>
        </w:rPr>
        <w:t xml:space="preserve"> (2020, </w:t>
      </w:r>
      <w:r w:rsidR="00A4233A" w:rsidRPr="0047419A">
        <w:rPr>
          <w:rFonts w:ascii="Times New Roman" w:eastAsia="Times New Roman" w:hAnsi="Times New Roman" w:cs="Times New Roman"/>
          <w:sz w:val="28"/>
          <w:szCs w:val="28"/>
        </w:rPr>
        <w:t>Los</w:t>
      </w:r>
      <w:r w:rsidR="00A4233A" w:rsidRPr="0047419A">
        <w:rPr>
          <w:rFonts w:ascii="Times New Roman" w:eastAsia="Times New Roman" w:hAnsi="Times New Roman" w:cs="Times New Roman"/>
          <w:sz w:val="28"/>
          <w:szCs w:val="28"/>
          <w:lang w:val="ru-RU"/>
        </w:rPr>
        <w:t xml:space="preserve"> </w:t>
      </w:r>
      <w:r w:rsidR="00A4233A" w:rsidRPr="0047419A">
        <w:rPr>
          <w:rFonts w:ascii="Times New Roman" w:eastAsia="Times New Roman" w:hAnsi="Times New Roman" w:cs="Times New Roman"/>
          <w:sz w:val="28"/>
          <w:szCs w:val="28"/>
        </w:rPr>
        <w:t>Angeles</w:t>
      </w:r>
      <w:r w:rsidR="00A4233A" w:rsidRPr="0047419A">
        <w:rPr>
          <w:rFonts w:ascii="Times New Roman" w:eastAsia="Times New Roman" w:hAnsi="Times New Roman" w:cs="Times New Roman"/>
          <w:sz w:val="28"/>
          <w:szCs w:val="28"/>
          <w:lang w:val="ru-RU"/>
        </w:rPr>
        <w:t xml:space="preserve">, </w:t>
      </w:r>
      <w:r w:rsidR="00A4233A" w:rsidRPr="0047419A">
        <w:rPr>
          <w:rFonts w:ascii="Times New Roman" w:eastAsia="Times New Roman" w:hAnsi="Times New Roman" w:cs="Times New Roman"/>
          <w:sz w:val="28"/>
          <w:szCs w:val="28"/>
        </w:rPr>
        <w:t>California</w:t>
      </w:r>
      <w:r w:rsidR="00A4233A" w:rsidRPr="0047419A">
        <w:rPr>
          <w:rFonts w:ascii="Times New Roman" w:eastAsia="Times New Roman" w:hAnsi="Times New Roman" w:cs="Times New Roman"/>
          <w:sz w:val="28"/>
          <w:szCs w:val="28"/>
          <w:lang w:val="ru-RU"/>
        </w:rPr>
        <w:t xml:space="preserve">, </w:t>
      </w:r>
      <w:r w:rsidR="00A4233A" w:rsidRPr="0047419A">
        <w:rPr>
          <w:rFonts w:ascii="Times New Roman" w:eastAsia="Times New Roman" w:hAnsi="Times New Roman" w:cs="Times New Roman"/>
          <w:sz w:val="28"/>
          <w:szCs w:val="28"/>
        </w:rPr>
        <w:t>USA</w:t>
      </w:r>
      <w:r w:rsidR="00A4233A" w:rsidRPr="0047419A">
        <w:rPr>
          <w:rFonts w:ascii="Times New Roman" w:eastAsia="Times New Roman" w:hAnsi="Times New Roman" w:cs="Times New Roman"/>
          <w:sz w:val="28"/>
          <w:szCs w:val="28"/>
          <w:lang w:val="ru-RU"/>
        </w:rPr>
        <w:t xml:space="preserve">), </w:t>
      </w:r>
      <w:r w:rsidRPr="00D86989">
        <w:rPr>
          <w:rFonts w:ascii="Times New Roman" w:eastAsia="Times New Roman" w:hAnsi="Times New Roman" w:cs="Times New Roman"/>
          <w:sz w:val="28"/>
          <w:szCs w:val="28"/>
          <w:lang w:val="ru-RU"/>
        </w:rPr>
        <w:t>на расширенном заседании кафедры внутренних болезней НАО «Медицинский университет Караганды».</w:t>
      </w:r>
    </w:p>
    <w:bookmarkEnd w:id="0"/>
    <w:p w14:paraId="1D9D987D" w14:textId="79F92C54" w:rsidR="003A6F72" w:rsidRPr="0047419A" w:rsidRDefault="003A6F72" w:rsidP="00861C18">
      <w:pPr>
        <w:tabs>
          <w:tab w:val="left" w:pos="284"/>
        </w:tabs>
        <w:spacing w:line="240" w:lineRule="auto"/>
        <w:contextualSpacing/>
        <w:jc w:val="both"/>
        <w:rPr>
          <w:rFonts w:ascii="Times New Roman" w:eastAsia="Times New Roman" w:hAnsi="Times New Roman" w:cs="Times New Roman"/>
          <w:b/>
          <w:sz w:val="28"/>
          <w:szCs w:val="28"/>
          <w:lang w:val="ru-RU"/>
        </w:rPr>
      </w:pPr>
    </w:p>
    <w:p w14:paraId="10BA0688" w14:textId="4DAC6D8E" w:rsidR="00861C18" w:rsidRPr="001C6C42" w:rsidRDefault="00861C18"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r w:rsidRPr="001C6C42">
        <w:rPr>
          <w:rFonts w:ascii="Times New Roman" w:eastAsia="Times New Roman" w:hAnsi="Times New Roman" w:cs="Times New Roman"/>
          <w:b/>
          <w:sz w:val="28"/>
          <w:szCs w:val="28"/>
          <w:lang w:val="ru-RU"/>
        </w:rPr>
        <w:t xml:space="preserve">Публикации по теме диссертационной работы </w:t>
      </w:r>
    </w:p>
    <w:p w14:paraId="7B34DC4A" w14:textId="04E28295" w:rsidR="00E63B33" w:rsidRPr="001C6C42" w:rsidRDefault="00E63B33" w:rsidP="00E63B33">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1C6C42">
        <w:rPr>
          <w:rFonts w:ascii="Times New Roman" w:eastAsia="Times New Roman" w:hAnsi="Times New Roman" w:cs="Times New Roman"/>
          <w:sz w:val="28"/>
          <w:szCs w:val="28"/>
          <w:lang w:val="ru-RU"/>
        </w:rPr>
        <w:t xml:space="preserve">По теме диссертации опубликовано 10 печатных работ: из них 2 статьи в международных научных изданиях, входящих в базу данных компании Scopus (журнал «Open Access Maced J Med Sci»); 3 статьи в научных изданиях, опубликованные в изданиях, рекомендованных </w:t>
      </w:r>
      <w:bookmarkStart w:id="1" w:name="_Hlk151358013"/>
      <w:r w:rsidRPr="001C6C42">
        <w:rPr>
          <w:rFonts w:ascii="Times New Roman" w:eastAsia="Times New Roman" w:hAnsi="Times New Roman" w:cs="Times New Roman"/>
          <w:sz w:val="28"/>
          <w:szCs w:val="28"/>
          <w:lang w:val="ru-RU"/>
        </w:rPr>
        <w:t>КОКСН</w:t>
      </w:r>
      <w:r w:rsidR="00E75328" w:rsidRPr="001C6C42">
        <w:rPr>
          <w:rFonts w:ascii="Times New Roman" w:eastAsia="Times New Roman" w:hAnsi="Times New Roman" w:cs="Times New Roman"/>
          <w:sz w:val="28"/>
          <w:szCs w:val="28"/>
          <w:lang w:val="ru-RU"/>
        </w:rPr>
        <w:t>ВО</w:t>
      </w:r>
      <w:r w:rsidRPr="001C6C42">
        <w:rPr>
          <w:rFonts w:ascii="Times New Roman" w:eastAsia="Times New Roman" w:hAnsi="Times New Roman" w:cs="Times New Roman"/>
          <w:sz w:val="28"/>
          <w:szCs w:val="28"/>
          <w:lang w:val="ru-RU"/>
        </w:rPr>
        <w:t xml:space="preserve"> </w:t>
      </w:r>
      <w:bookmarkEnd w:id="1"/>
      <w:r w:rsidRPr="001C6C42">
        <w:rPr>
          <w:rFonts w:ascii="Times New Roman" w:eastAsia="Times New Roman" w:hAnsi="Times New Roman" w:cs="Times New Roman"/>
          <w:sz w:val="28"/>
          <w:szCs w:val="28"/>
          <w:lang w:val="ru-RU"/>
        </w:rPr>
        <w:t>(журнал «Астана медициналық журналы» и «Journal of Clinical Medicine of Kazakhstan», 4 тезиса в материалах международных конференций, 1 тезис в материалах республиканской конференции.</w:t>
      </w:r>
    </w:p>
    <w:p w14:paraId="67038DC9" w14:textId="0E633A41" w:rsidR="00861C18" w:rsidRPr="001C6C42" w:rsidRDefault="00861C18"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r w:rsidRPr="001C6C42">
        <w:rPr>
          <w:rFonts w:ascii="Times New Roman" w:eastAsia="Times New Roman" w:hAnsi="Times New Roman" w:cs="Times New Roman"/>
          <w:b/>
          <w:sz w:val="28"/>
          <w:szCs w:val="28"/>
          <w:lang w:val="ru-RU"/>
        </w:rPr>
        <w:t>Объем и структура диссертации</w:t>
      </w:r>
    </w:p>
    <w:p w14:paraId="03CEF80F" w14:textId="623F8448" w:rsidR="00861C18" w:rsidRDefault="00861C18"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bookmarkStart w:id="2" w:name="_Hlk147426103"/>
      <w:r w:rsidRPr="001C6C42">
        <w:rPr>
          <w:rFonts w:ascii="Times New Roman" w:eastAsia="Times New Roman" w:hAnsi="Times New Roman" w:cs="Times New Roman"/>
          <w:sz w:val="28"/>
          <w:szCs w:val="28"/>
          <w:lang w:val="ru-RU"/>
        </w:rPr>
        <w:t xml:space="preserve">Диссертация изложена на </w:t>
      </w:r>
      <w:r w:rsidR="00AD2501" w:rsidRPr="00AD2501">
        <w:rPr>
          <w:rFonts w:ascii="Times New Roman" w:eastAsia="Times New Roman" w:hAnsi="Times New Roman" w:cs="Times New Roman"/>
          <w:sz w:val="28"/>
          <w:szCs w:val="28"/>
          <w:lang w:val="ru-RU"/>
        </w:rPr>
        <w:t>93</w:t>
      </w:r>
      <w:r w:rsidRPr="001C6C42">
        <w:rPr>
          <w:rFonts w:ascii="Times New Roman" w:eastAsia="Times New Roman" w:hAnsi="Times New Roman" w:cs="Times New Roman"/>
          <w:sz w:val="28"/>
          <w:szCs w:val="28"/>
          <w:lang w:val="ru-RU"/>
        </w:rPr>
        <w:t xml:space="preserve"> страницах, состоит из введения, обзора литературы, 5 разделов собственных исследований, заключения, выводов. Библиографический указатель содержит </w:t>
      </w:r>
      <w:r w:rsidR="00AD2501" w:rsidRPr="00AD2501">
        <w:rPr>
          <w:rFonts w:ascii="Times New Roman" w:eastAsia="Times New Roman" w:hAnsi="Times New Roman" w:cs="Times New Roman"/>
          <w:sz w:val="28"/>
          <w:szCs w:val="28"/>
          <w:lang w:val="ru-RU"/>
        </w:rPr>
        <w:t>155</w:t>
      </w:r>
      <w:r w:rsidRPr="001C6C42">
        <w:rPr>
          <w:rFonts w:ascii="Times New Roman" w:eastAsia="Times New Roman" w:hAnsi="Times New Roman" w:cs="Times New Roman"/>
          <w:sz w:val="28"/>
          <w:szCs w:val="28"/>
          <w:lang w:val="ru-RU"/>
        </w:rPr>
        <w:t xml:space="preserve"> литературных источника. </w:t>
      </w:r>
      <w:r w:rsidRPr="001C6C42">
        <w:rPr>
          <w:rFonts w:ascii="Times New Roman" w:eastAsia="Times New Roman" w:hAnsi="Times New Roman" w:cs="Times New Roman"/>
          <w:sz w:val="28"/>
          <w:szCs w:val="28"/>
          <w:lang w:val="ru-RU"/>
        </w:rPr>
        <w:lastRenderedPageBreak/>
        <w:t xml:space="preserve">Диссертационная работа содержит </w:t>
      </w:r>
      <w:r w:rsidR="00AD2501" w:rsidRPr="00AD2501">
        <w:rPr>
          <w:rFonts w:ascii="Times New Roman" w:eastAsia="Times New Roman" w:hAnsi="Times New Roman" w:cs="Times New Roman"/>
          <w:sz w:val="28"/>
          <w:szCs w:val="28"/>
          <w:lang w:val="ru-RU"/>
        </w:rPr>
        <w:t>12</w:t>
      </w:r>
      <w:r w:rsidRPr="001C6C42">
        <w:rPr>
          <w:rFonts w:ascii="Times New Roman" w:eastAsia="Times New Roman" w:hAnsi="Times New Roman" w:cs="Times New Roman"/>
          <w:sz w:val="28"/>
          <w:szCs w:val="28"/>
          <w:lang w:val="ru-RU"/>
        </w:rPr>
        <w:t xml:space="preserve"> рисунков, 1</w:t>
      </w:r>
      <w:r w:rsidR="00D86989" w:rsidRPr="001C6C42">
        <w:rPr>
          <w:rFonts w:ascii="Times New Roman" w:eastAsia="Times New Roman" w:hAnsi="Times New Roman" w:cs="Times New Roman"/>
          <w:sz w:val="28"/>
          <w:szCs w:val="28"/>
          <w:lang w:val="ru-RU"/>
        </w:rPr>
        <w:t>4</w:t>
      </w:r>
      <w:r w:rsidRPr="001C6C42">
        <w:rPr>
          <w:rFonts w:ascii="Times New Roman" w:eastAsia="Times New Roman" w:hAnsi="Times New Roman" w:cs="Times New Roman"/>
          <w:sz w:val="28"/>
          <w:szCs w:val="28"/>
          <w:lang w:val="ru-RU"/>
        </w:rPr>
        <w:t xml:space="preserve"> таблиц и дополнена </w:t>
      </w:r>
      <w:r w:rsidR="00AD2501" w:rsidRPr="00AD2501">
        <w:rPr>
          <w:rFonts w:ascii="Times New Roman" w:eastAsia="Times New Roman" w:hAnsi="Times New Roman" w:cs="Times New Roman"/>
          <w:sz w:val="28"/>
          <w:szCs w:val="28"/>
          <w:lang w:val="ru-RU"/>
        </w:rPr>
        <w:t>2</w:t>
      </w:r>
      <w:r w:rsidRPr="001C6C42">
        <w:rPr>
          <w:rFonts w:ascii="Times New Roman" w:eastAsia="Times New Roman" w:hAnsi="Times New Roman" w:cs="Times New Roman"/>
          <w:sz w:val="28"/>
          <w:szCs w:val="28"/>
          <w:lang w:val="ru-RU"/>
        </w:rPr>
        <w:t xml:space="preserve"> приложениями.</w:t>
      </w:r>
    </w:p>
    <w:bookmarkEnd w:id="2"/>
    <w:p w14:paraId="46DE5728" w14:textId="77777777" w:rsidR="004C484B" w:rsidRPr="001C6C42" w:rsidRDefault="008255DE" w:rsidP="005A68C5">
      <w:pPr>
        <w:tabs>
          <w:tab w:val="left" w:pos="284"/>
        </w:tabs>
        <w:spacing w:after="0" w:line="240" w:lineRule="auto"/>
        <w:ind w:firstLine="851"/>
        <w:contextualSpacing/>
        <w:jc w:val="both"/>
        <w:rPr>
          <w:rFonts w:ascii="Times New Roman" w:eastAsia="Times New Roman" w:hAnsi="Times New Roman" w:cs="Times New Roman"/>
          <w:b/>
          <w:sz w:val="28"/>
          <w:szCs w:val="28"/>
          <w:lang w:val="ru-RU"/>
        </w:rPr>
      </w:pPr>
      <w:r w:rsidRPr="001C6C42">
        <w:rPr>
          <w:rFonts w:ascii="Times New Roman" w:eastAsia="Times New Roman" w:hAnsi="Times New Roman" w:cs="Times New Roman"/>
          <w:b/>
          <w:sz w:val="28"/>
          <w:szCs w:val="28"/>
          <w:lang w:val="ru-RU"/>
        </w:rPr>
        <w:t xml:space="preserve">Материалы и методы исследования </w:t>
      </w:r>
    </w:p>
    <w:p w14:paraId="5AC27D2F" w14:textId="5C6A24C1" w:rsidR="004C484B" w:rsidRPr="00785327" w:rsidRDefault="008255DE" w:rsidP="005A68C5">
      <w:pPr>
        <w:tabs>
          <w:tab w:val="left" w:pos="284"/>
        </w:tabs>
        <w:spacing w:after="0" w:line="240" w:lineRule="auto"/>
        <w:ind w:firstLine="851"/>
        <w:contextualSpacing/>
        <w:jc w:val="both"/>
        <w:rPr>
          <w:rFonts w:ascii="Times New Roman" w:eastAsia="Times New Roman" w:hAnsi="Times New Roman" w:cs="Times New Roman"/>
          <w:sz w:val="28"/>
          <w:szCs w:val="28"/>
          <w:lang w:val="ru-RU"/>
        </w:rPr>
      </w:pPr>
      <w:r w:rsidRPr="001C6C42">
        <w:rPr>
          <w:rFonts w:ascii="Times New Roman" w:eastAsia="Times New Roman" w:hAnsi="Times New Roman" w:cs="Times New Roman"/>
          <w:sz w:val="28"/>
          <w:szCs w:val="28"/>
          <w:lang w:val="ru-RU"/>
        </w:rPr>
        <w:t xml:space="preserve">Набор пациентов проводился в период с </w:t>
      </w:r>
      <w:r w:rsidR="00E2744A">
        <w:rPr>
          <w:rFonts w:ascii="Times New Roman" w:eastAsia="Times New Roman" w:hAnsi="Times New Roman" w:cs="Times New Roman"/>
          <w:sz w:val="28"/>
          <w:szCs w:val="28"/>
          <w:lang w:val="ru-RU"/>
        </w:rPr>
        <w:t>июня</w:t>
      </w:r>
      <w:r w:rsidRPr="001C6C42">
        <w:rPr>
          <w:rFonts w:ascii="Times New Roman" w:eastAsia="Times New Roman" w:hAnsi="Times New Roman" w:cs="Times New Roman"/>
          <w:sz w:val="28"/>
          <w:szCs w:val="28"/>
          <w:lang w:val="ru-RU"/>
        </w:rPr>
        <w:t xml:space="preserve"> по ноябрь 2018 года на базе амбулатории №1 г. Караганды. Протокол исследования одобрен комитетом по биоэтике НАО «Карагандинский Медицинский Университет» № </w:t>
      </w:r>
      <w:r w:rsidR="00764D66" w:rsidRPr="001C6C42">
        <w:rPr>
          <w:rFonts w:ascii="Times New Roman" w:eastAsia="Times New Roman" w:hAnsi="Times New Roman" w:cs="Times New Roman"/>
          <w:sz w:val="28"/>
          <w:szCs w:val="28"/>
          <w:lang w:val="ru-RU"/>
        </w:rPr>
        <w:t>62</w:t>
      </w:r>
      <w:r w:rsidRPr="001C6C42">
        <w:rPr>
          <w:rFonts w:ascii="Times New Roman" w:eastAsia="Times New Roman" w:hAnsi="Times New Roman" w:cs="Times New Roman"/>
          <w:sz w:val="28"/>
          <w:szCs w:val="28"/>
          <w:lang w:val="ru-RU"/>
        </w:rPr>
        <w:t xml:space="preserve"> от </w:t>
      </w:r>
      <w:r w:rsidR="00764D66" w:rsidRPr="001C6C42">
        <w:rPr>
          <w:rFonts w:ascii="Times New Roman" w:eastAsia="Times New Roman" w:hAnsi="Times New Roman" w:cs="Times New Roman"/>
          <w:sz w:val="28"/>
          <w:szCs w:val="28"/>
          <w:lang w:val="ru-RU"/>
        </w:rPr>
        <w:t>18.06.2018</w:t>
      </w:r>
      <w:r w:rsidRPr="001C6C42">
        <w:rPr>
          <w:rFonts w:ascii="Times New Roman" w:eastAsia="Times New Roman" w:hAnsi="Times New Roman" w:cs="Times New Roman"/>
          <w:sz w:val="28"/>
          <w:szCs w:val="28"/>
          <w:lang w:val="ru-RU"/>
        </w:rPr>
        <w:t>.</w:t>
      </w:r>
      <w:r w:rsidRPr="00785327">
        <w:rPr>
          <w:rFonts w:ascii="Times New Roman" w:eastAsia="Times New Roman" w:hAnsi="Times New Roman" w:cs="Times New Roman"/>
          <w:sz w:val="28"/>
          <w:szCs w:val="28"/>
          <w:lang w:val="ru-RU"/>
        </w:rPr>
        <w:t xml:space="preserve"> </w:t>
      </w:r>
    </w:p>
    <w:p w14:paraId="5989C8E0" w14:textId="77777777" w:rsidR="00EF44DF" w:rsidRPr="00785327" w:rsidRDefault="00EF44DF" w:rsidP="00EF44DF">
      <w:pPr>
        <w:tabs>
          <w:tab w:val="left" w:pos="284"/>
        </w:tabs>
        <w:spacing w:line="240" w:lineRule="auto"/>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 xml:space="preserve">Было проведено обсервационное кросс - секционное исследование по типу случай – </w:t>
      </w:r>
      <w:r w:rsidRPr="00785327">
        <w:rPr>
          <w:rFonts w:ascii="Times New Roman" w:eastAsia="Times New Roman" w:hAnsi="Times New Roman" w:cs="Times New Roman"/>
          <w:sz w:val="28"/>
          <w:szCs w:val="28"/>
          <w:lang w:val="kk-KZ"/>
        </w:rPr>
        <w:t>контроль</w:t>
      </w:r>
      <w:r w:rsidRPr="00785327">
        <w:rPr>
          <w:rFonts w:ascii="Times New Roman" w:eastAsia="Times New Roman" w:hAnsi="Times New Roman" w:cs="Times New Roman"/>
          <w:sz w:val="28"/>
          <w:szCs w:val="28"/>
          <w:lang w:val="ru-RU"/>
        </w:rPr>
        <w:t xml:space="preserve">.  Общее количество испытуемых составило 301 человека. </w:t>
      </w:r>
    </w:p>
    <w:p w14:paraId="26359BA3" w14:textId="0AE2B5C6" w:rsidR="00EF44DF" w:rsidRPr="00785327" w:rsidRDefault="00EF44DF" w:rsidP="0018675C">
      <w:pPr>
        <w:tabs>
          <w:tab w:val="left" w:pos="284"/>
        </w:tabs>
        <w:spacing w:line="240" w:lineRule="auto"/>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Все испытуемые были разделены на 4 группы для последующего попарного сравнения ввиду того, что имелись различные рабочие гипотезы для пациентов с диабетом и предиабетом. Пациенты из первой группы (с СД 2 типа и кардиоваскулярные события (КВС)) сравнивались с пациентами из второй группы (СД 2 типа без КВС). Пациенты из третьей группы (предиабет и КВС) сравнивались с пациентами из 4 группы (Предиабет без КВС).</w:t>
      </w:r>
    </w:p>
    <w:p w14:paraId="294EF58D" w14:textId="77777777" w:rsidR="00BA2F63" w:rsidRDefault="00BA2F63" w:rsidP="001F1E03">
      <w:pPr>
        <w:spacing w:after="0" w:line="240" w:lineRule="auto"/>
        <w:ind w:firstLine="851"/>
        <w:contextualSpacing/>
        <w:rPr>
          <w:rFonts w:ascii="Times New Roman" w:eastAsia="Times New Roman" w:hAnsi="Times New Roman" w:cs="Times New Roman"/>
          <w:b/>
          <w:bCs/>
          <w:sz w:val="28"/>
          <w:szCs w:val="28"/>
          <w:lang w:val="ru-RU"/>
        </w:rPr>
      </w:pPr>
    </w:p>
    <w:p w14:paraId="761C9A6D" w14:textId="5ED19506" w:rsidR="00EF44DF" w:rsidRDefault="00EF44DF" w:rsidP="00BA2F63">
      <w:pPr>
        <w:spacing w:after="0" w:line="240" w:lineRule="auto"/>
        <w:ind w:firstLine="851"/>
        <w:contextualSpacing/>
        <w:jc w:val="center"/>
        <w:rPr>
          <w:rFonts w:ascii="Times New Roman" w:eastAsia="Times New Roman" w:hAnsi="Times New Roman" w:cs="Times New Roman"/>
          <w:b/>
          <w:bCs/>
          <w:sz w:val="28"/>
          <w:szCs w:val="28"/>
          <w:lang w:val="ru-RU"/>
        </w:rPr>
      </w:pPr>
      <w:r w:rsidRPr="001F1E03">
        <w:rPr>
          <w:rFonts w:ascii="Times New Roman" w:eastAsia="Times New Roman" w:hAnsi="Times New Roman" w:cs="Times New Roman"/>
          <w:b/>
          <w:bCs/>
          <w:sz w:val="28"/>
          <w:szCs w:val="28"/>
          <w:lang w:val="ru-RU"/>
        </w:rPr>
        <w:t>Дизайн исследования</w:t>
      </w:r>
    </w:p>
    <w:p w14:paraId="03FC40D8" w14:textId="77777777" w:rsidR="00BA2F63" w:rsidRPr="001F1E03" w:rsidRDefault="00BA2F63" w:rsidP="00BA2F63">
      <w:pPr>
        <w:spacing w:after="0" w:line="240" w:lineRule="auto"/>
        <w:ind w:firstLine="851"/>
        <w:contextualSpacing/>
        <w:jc w:val="center"/>
        <w:rPr>
          <w:rFonts w:ascii="Times New Roman" w:eastAsia="Times New Roman" w:hAnsi="Times New Roman" w:cs="Times New Roman"/>
          <w:b/>
          <w:bCs/>
          <w:sz w:val="28"/>
          <w:szCs w:val="28"/>
          <w:lang w:val="ru-RU"/>
        </w:rPr>
      </w:pPr>
    </w:p>
    <w:p w14:paraId="425D41F5" w14:textId="07E46B94" w:rsidR="00EF44DF" w:rsidRPr="00785327" w:rsidRDefault="00EF44DF" w:rsidP="003B0964">
      <w:pPr>
        <w:tabs>
          <w:tab w:val="left" w:pos="284"/>
        </w:tabs>
        <w:spacing w:line="240" w:lineRule="auto"/>
        <w:contextualSpacing/>
        <w:jc w:val="center"/>
        <w:rPr>
          <w:rFonts w:ascii="Times New Roman" w:eastAsia="Times New Roman" w:hAnsi="Times New Roman" w:cs="Times New Roman"/>
          <w:sz w:val="28"/>
          <w:szCs w:val="28"/>
          <w:lang w:val="ru-RU"/>
        </w:rPr>
      </w:pPr>
      <w:r w:rsidRPr="00785327">
        <w:rPr>
          <w:rFonts w:ascii="Times New Roman" w:eastAsia="Times New Roman" w:hAnsi="Times New Roman" w:cs="Times New Roman"/>
          <w:noProof/>
          <w:sz w:val="28"/>
          <w:szCs w:val="28"/>
          <w:lang w:val="ru-RU"/>
        </w:rPr>
        <w:drawing>
          <wp:inline distT="0" distB="0" distL="0" distR="0" wp14:anchorId="62DA5232" wp14:editId="56CC0154">
            <wp:extent cx="3533775" cy="3409950"/>
            <wp:effectExtent l="0" t="38100" r="9525" b="38100"/>
            <wp:docPr id="12" name="Схема 12">
              <a:extLst xmlns:a="http://schemas.openxmlformats.org/drawingml/2006/main">
                <a:ext uri="{FF2B5EF4-FFF2-40B4-BE49-F238E27FC236}">
                  <a16:creationId xmlns:a16="http://schemas.microsoft.com/office/drawing/2014/main" id="{16E74932-2921-6BDF-0673-674B73C2467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EB81F4F" w14:textId="46A169DD" w:rsidR="00EF44DF" w:rsidRPr="00785327" w:rsidRDefault="003B0964" w:rsidP="003B0964">
      <w:pPr>
        <w:tabs>
          <w:tab w:val="left" w:pos="284"/>
        </w:tabs>
        <w:spacing w:line="240" w:lineRule="auto"/>
        <w:contextualSpacing/>
        <w:jc w:val="center"/>
        <w:rPr>
          <w:rFonts w:ascii="Times New Roman" w:eastAsia="Times New Roman" w:hAnsi="Times New Roman" w:cs="Times New Roman"/>
          <w:sz w:val="28"/>
          <w:szCs w:val="28"/>
          <w:lang w:val="ru-RU"/>
        </w:rPr>
      </w:pPr>
      <w:r w:rsidRPr="00785327">
        <w:rPr>
          <w:rFonts w:ascii="Times New Roman" w:eastAsia="Times New Roman" w:hAnsi="Times New Roman" w:cs="Times New Roman"/>
          <w:noProof/>
          <w:sz w:val="28"/>
          <w:szCs w:val="28"/>
          <w:lang w:val="ru-RU"/>
        </w:rPr>
        <mc:AlternateContent>
          <mc:Choice Requires="wps">
            <w:drawing>
              <wp:anchor distT="0" distB="0" distL="114300" distR="114300" simplePos="0" relativeHeight="251664384" behindDoc="0" locked="0" layoutInCell="1" allowOverlap="1" wp14:anchorId="7596F6EE" wp14:editId="6D00E8CE">
                <wp:simplePos x="0" y="0"/>
                <wp:positionH relativeFrom="column">
                  <wp:posOffset>720090</wp:posOffset>
                </wp:positionH>
                <wp:positionV relativeFrom="paragraph">
                  <wp:posOffset>23495</wp:posOffset>
                </wp:positionV>
                <wp:extent cx="4768850" cy="954107"/>
                <wp:effectExtent l="0" t="0" r="12700" b="22225"/>
                <wp:wrapNone/>
                <wp:docPr id="13" name="TextBox 1"/>
                <wp:cNvGraphicFramePr/>
                <a:graphic xmlns:a="http://schemas.openxmlformats.org/drawingml/2006/main">
                  <a:graphicData uri="http://schemas.microsoft.com/office/word/2010/wordprocessingShape">
                    <wps:wsp>
                      <wps:cNvSpPr txBox="1"/>
                      <wps:spPr>
                        <a:xfrm>
                          <a:off x="0" y="0"/>
                          <a:ext cx="4768850" cy="954107"/>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B20D873" w14:textId="2ED82E4F" w:rsidR="00EF44DF" w:rsidRPr="00C479EC" w:rsidRDefault="00EF44DF" w:rsidP="00EF44DF">
                            <w:pPr>
                              <w:kinsoku w:val="0"/>
                              <w:overflowPunct w:val="0"/>
                              <w:jc w:val="both"/>
                              <w:textAlignment w:val="baseline"/>
                              <w:rPr>
                                <w:rFonts w:ascii="Times New Roman" w:eastAsia="Times New Roman" w:hAnsi="Times New Roman" w:cs="Times New Roman"/>
                                <w:color w:val="000000" w:themeColor="dark1"/>
                                <w:kern w:val="24"/>
                                <w:sz w:val="28"/>
                                <w:szCs w:val="28"/>
                                <w:lang w:val="ru-RU"/>
                              </w:rPr>
                            </w:pPr>
                            <w:r w:rsidRPr="004F2381">
                              <w:rPr>
                                <w:rFonts w:ascii="Times New Roman" w:eastAsia="Times New Roman" w:hAnsi="Times New Roman" w:cs="Times New Roman"/>
                                <w:b/>
                                <w:bCs/>
                                <w:color w:val="000000" w:themeColor="dark1"/>
                                <w:kern w:val="24"/>
                                <w:sz w:val="28"/>
                                <w:szCs w:val="28"/>
                                <w:lang w:val="ru-RU"/>
                              </w:rPr>
                              <w:t>Методы исследования</w:t>
                            </w:r>
                            <w:r w:rsidRPr="00C479EC">
                              <w:rPr>
                                <w:rFonts w:ascii="Times New Roman" w:eastAsia="Times New Roman" w:hAnsi="Times New Roman" w:cs="Times New Roman"/>
                                <w:color w:val="000000" w:themeColor="dark1"/>
                                <w:kern w:val="24"/>
                                <w:sz w:val="28"/>
                                <w:szCs w:val="28"/>
                                <w:lang w:val="ru-RU"/>
                              </w:rPr>
                              <w:t xml:space="preserve">: </w:t>
                            </w:r>
                            <w:r w:rsidRPr="00C479EC">
                              <w:rPr>
                                <w:rFonts w:ascii="Times New Roman" w:hAnsi="Times New Roman" w:cs="Times New Roman"/>
                                <w:color w:val="000000" w:themeColor="dark1"/>
                                <w:kern w:val="24"/>
                                <w:sz w:val="28"/>
                                <w:szCs w:val="28"/>
                                <w:lang w:val="ru-RU"/>
                              </w:rPr>
                              <w:t xml:space="preserve">Анкетирование, клиническое обследование, забор крови с последующим определением </w:t>
                            </w:r>
                            <w:r w:rsidR="00AD0681">
                              <w:rPr>
                                <w:rFonts w:ascii="Times New Roman" w:hAnsi="Times New Roman" w:cs="Times New Roman"/>
                                <w:color w:val="000000" w:themeColor="dark1"/>
                                <w:kern w:val="24"/>
                                <w:sz w:val="28"/>
                                <w:szCs w:val="28"/>
                                <w:lang w:val="ru-RU"/>
                              </w:rPr>
                              <w:t>биомаркеров регуляции гликемии</w:t>
                            </w:r>
                            <w:r w:rsidRPr="00C479EC">
                              <w:rPr>
                                <w:rFonts w:ascii="Times New Roman" w:hAnsi="Times New Roman" w:cs="Times New Roman"/>
                                <w:color w:val="000000" w:themeColor="dark1"/>
                                <w:kern w:val="24"/>
                                <w:sz w:val="28"/>
                                <w:szCs w:val="28"/>
                                <w:lang w:val="ru-RU"/>
                              </w:rPr>
                              <w:t xml:space="preserve"> </w:t>
                            </w:r>
                          </w:p>
                        </w:txbxContent>
                      </wps:txbx>
                      <wps:bodyPr wrap="square" rtlCol="0">
                        <a:spAutoFit/>
                      </wps:bodyPr>
                    </wps:wsp>
                  </a:graphicData>
                </a:graphic>
                <wp14:sizeRelH relativeFrom="margin">
                  <wp14:pctWidth>0</wp14:pctWidth>
                </wp14:sizeRelH>
              </wp:anchor>
            </w:drawing>
          </mc:Choice>
          <mc:Fallback>
            <w:pict>
              <v:shapetype w14:anchorId="7596F6EE" id="_x0000_t202" coordsize="21600,21600" o:spt="202" path="m,l,21600r21600,l21600,xe">
                <v:stroke joinstyle="miter"/>
                <v:path gradientshapeok="t" o:connecttype="rect"/>
              </v:shapetype>
              <v:shape id="TextBox 1" o:spid="_x0000_s1026" type="#_x0000_t202" style="position:absolute;left:0;text-align:left;margin-left:56.7pt;margin-top:1.85pt;width:375.5pt;height:75.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" fillcolor="#c3c3c3 [2166]" strokecolor="#a5a5a5 [3206]" strokeweight=".5pt">
                <v:fill color2="#b6b6b6 [2614]" rotate="t" colors="0 #d2d2d2;.5 #c8c8c8;1 silver" focus="100%" type="gradient">
                  <o:fill v:ext="view" type="gradientUnscaled"/>
                </v:fill>
                <v:textbox style="mso-fit-shape-to-text:t">
                  <w:txbxContent>
                    <w:p w14:paraId="3B20D873" w14:textId="2ED82E4F" w:rsidR="00EF44DF" w:rsidRPr="00C479EC" w:rsidRDefault="00EF44DF" w:rsidP="00EF44DF">
                      <w:pPr>
                        <w:kinsoku w:val="0"/>
                        <w:overflowPunct w:val="0"/>
                        <w:jc w:val="both"/>
                        <w:textAlignment w:val="baseline"/>
                        <w:rPr>
                          <w:rFonts w:ascii="Times New Roman" w:eastAsia="Times New Roman" w:hAnsi="Times New Roman" w:cs="Times New Roman"/>
                          <w:color w:val="000000" w:themeColor="dark1"/>
                          <w:kern w:val="24"/>
                          <w:sz w:val="28"/>
                          <w:szCs w:val="28"/>
                          <w:lang w:val="ru-RU"/>
                        </w:rPr>
                      </w:pPr>
                      <w:r w:rsidRPr="004F2381">
                        <w:rPr>
                          <w:rFonts w:ascii="Times New Roman" w:eastAsia="Times New Roman" w:hAnsi="Times New Roman" w:cs="Times New Roman"/>
                          <w:b/>
                          <w:bCs/>
                          <w:color w:val="000000" w:themeColor="dark1"/>
                          <w:kern w:val="24"/>
                          <w:sz w:val="28"/>
                          <w:szCs w:val="28"/>
                          <w:lang w:val="ru-RU"/>
                        </w:rPr>
                        <w:t>Методы исследования</w:t>
                      </w:r>
                      <w:r w:rsidRPr="00C479EC">
                        <w:rPr>
                          <w:rFonts w:ascii="Times New Roman" w:eastAsia="Times New Roman" w:hAnsi="Times New Roman" w:cs="Times New Roman"/>
                          <w:color w:val="000000" w:themeColor="dark1"/>
                          <w:kern w:val="24"/>
                          <w:sz w:val="28"/>
                          <w:szCs w:val="28"/>
                          <w:lang w:val="ru-RU"/>
                        </w:rPr>
                        <w:t xml:space="preserve">: </w:t>
                      </w:r>
                      <w:r w:rsidRPr="00C479EC">
                        <w:rPr>
                          <w:rFonts w:ascii="Times New Roman" w:hAnsi="Times New Roman" w:cs="Times New Roman"/>
                          <w:color w:val="000000" w:themeColor="dark1"/>
                          <w:kern w:val="24"/>
                          <w:sz w:val="28"/>
                          <w:szCs w:val="28"/>
                          <w:lang w:val="ru-RU"/>
                        </w:rPr>
                        <w:t xml:space="preserve">Анкетирование, клиническое обследование, забор крови с последующим определением </w:t>
                      </w:r>
                      <w:r w:rsidR="00AD0681">
                        <w:rPr>
                          <w:rFonts w:ascii="Times New Roman" w:hAnsi="Times New Roman" w:cs="Times New Roman"/>
                          <w:color w:val="000000" w:themeColor="dark1"/>
                          <w:kern w:val="24"/>
                          <w:sz w:val="28"/>
                          <w:szCs w:val="28"/>
                          <w:lang w:val="ru-RU"/>
                        </w:rPr>
                        <w:t>биомаркеров регуляции гликемии</w:t>
                      </w:r>
                      <w:r w:rsidRPr="00C479EC">
                        <w:rPr>
                          <w:rFonts w:ascii="Times New Roman" w:hAnsi="Times New Roman" w:cs="Times New Roman"/>
                          <w:color w:val="000000" w:themeColor="dark1"/>
                          <w:kern w:val="24"/>
                          <w:sz w:val="28"/>
                          <w:szCs w:val="28"/>
                          <w:lang w:val="ru-RU"/>
                        </w:rPr>
                        <w:t xml:space="preserve"> </w:t>
                      </w:r>
                    </w:p>
                  </w:txbxContent>
                </v:textbox>
              </v:shape>
            </w:pict>
          </mc:Fallback>
        </mc:AlternateContent>
      </w:r>
    </w:p>
    <w:p w14:paraId="4895E23B" w14:textId="10CF5263" w:rsidR="00EF44DF" w:rsidRPr="00785327" w:rsidRDefault="00EF44DF"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3914C4AE" w14:textId="3D998C20" w:rsidR="00EF44DF" w:rsidRDefault="00EF44DF"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56361B08" w14:textId="77777777" w:rsidR="003B0964" w:rsidRDefault="003B0964"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4D7014CF" w14:textId="77777777" w:rsidR="003B0964" w:rsidRPr="00785327" w:rsidRDefault="003B0964"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53E74366" w14:textId="0BC187AF" w:rsidR="00D16ABB" w:rsidRPr="00785327" w:rsidRDefault="00D16ABB"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3C7B8F13" w14:textId="62F9C573" w:rsidR="00BA2F63" w:rsidRPr="0047419A" w:rsidRDefault="0018675C" w:rsidP="0018675C">
      <w:pPr>
        <w:tabs>
          <w:tab w:val="left" w:pos="284"/>
        </w:tabs>
        <w:spacing w:line="240" w:lineRule="auto"/>
        <w:ind w:firstLine="720"/>
        <w:contextualSpacing/>
        <w:jc w:val="both"/>
        <w:rPr>
          <w:rFonts w:ascii="Times New Roman" w:eastAsia="Times New Roman" w:hAnsi="Times New Roman" w:cs="Times New Roman"/>
          <w:b/>
          <w:bCs/>
          <w:sz w:val="28"/>
          <w:szCs w:val="28"/>
          <w:lang w:val="ru-RU"/>
        </w:rPr>
      </w:pPr>
      <w:r w:rsidRPr="0047419A">
        <w:rPr>
          <w:rFonts w:ascii="Times New Roman" w:eastAsia="Times New Roman" w:hAnsi="Times New Roman" w:cs="Times New Roman"/>
          <w:b/>
          <w:bCs/>
          <w:sz w:val="28"/>
          <w:szCs w:val="28"/>
          <w:lang w:val="ru-RU"/>
        </w:rPr>
        <w:t>Критерии включения</w:t>
      </w:r>
    </w:p>
    <w:p w14:paraId="301F78B0" w14:textId="77777777" w:rsidR="0018675C" w:rsidRPr="0018675C" w:rsidRDefault="0018675C" w:rsidP="0018675C">
      <w:pPr>
        <w:numPr>
          <w:ilvl w:val="0"/>
          <w:numId w:val="4"/>
        </w:numPr>
        <w:pBdr>
          <w:top w:val="nil"/>
          <w:left w:val="nil"/>
          <w:bottom w:val="nil"/>
          <w:right w:val="nil"/>
          <w:between w:val="nil"/>
        </w:pBdr>
        <w:tabs>
          <w:tab w:val="left" w:pos="284"/>
        </w:tabs>
        <w:spacing w:after="0" w:line="240" w:lineRule="auto"/>
        <w:ind w:left="0" w:firstLine="720"/>
        <w:contextualSpacing/>
        <w:jc w:val="both"/>
        <w:rPr>
          <w:rFonts w:ascii="Times New Roman" w:eastAsia="Times New Roman" w:hAnsi="Times New Roman" w:cs="Times New Roman"/>
          <w:color w:val="000000"/>
          <w:sz w:val="28"/>
          <w:szCs w:val="28"/>
          <w:lang w:val="ru-RU"/>
        </w:rPr>
      </w:pPr>
      <w:r w:rsidRPr="0018675C">
        <w:rPr>
          <w:rFonts w:ascii="Times New Roman" w:eastAsia="Times New Roman" w:hAnsi="Times New Roman" w:cs="Times New Roman"/>
          <w:color w:val="000000"/>
          <w:sz w:val="28"/>
          <w:szCs w:val="28"/>
          <w:lang w:val="ru-RU"/>
        </w:rPr>
        <w:t>Верифицированный диагноз СД 2 типа/предиабета в сочетании с негативными КВС, включающими нефатальный инфаркт миокарда, нефатальный инсульт.</w:t>
      </w:r>
    </w:p>
    <w:p w14:paraId="4265B7DA" w14:textId="77777777" w:rsidR="0018675C" w:rsidRPr="0018675C" w:rsidRDefault="0018675C" w:rsidP="0018675C">
      <w:pPr>
        <w:numPr>
          <w:ilvl w:val="0"/>
          <w:numId w:val="4"/>
        </w:numPr>
        <w:pBdr>
          <w:top w:val="nil"/>
          <w:left w:val="nil"/>
          <w:bottom w:val="nil"/>
          <w:right w:val="nil"/>
          <w:between w:val="nil"/>
        </w:pBdr>
        <w:tabs>
          <w:tab w:val="left" w:pos="284"/>
        </w:tabs>
        <w:spacing w:after="0" w:line="240" w:lineRule="auto"/>
        <w:ind w:left="0" w:firstLine="720"/>
        <w:contextualSpacing/>
        <w:jc w:val="both"/>
        <w:rPr>
          <w:rFonts w:ascii="Times New Roman" w:eastAsia="Times New Roman" w:hAnsi="Times New Roman" w:cs="Times New Roman"/>
          <w:color w:val="000000"/>
          <w:sz w:val="28"/>
          <w:szCs w:val="28"/>
          <w:lang w:val="ru-RU"/>
        </w:rPr>
      </w:pPr>
      <w:r w:rsidRPr="0018675C">
        <w:rPr>
          <w:rFonts w:ascii="Times New Roman" w:eastAsia="Times New Roman" w:hAnsi="Times New Roman" w:cs="Times New Roman"/>
          <w:color w:val="000000"/>
          <w:sz w:val="28"/>
          <w:szCs w:val="28"/>
          <w:lang w:val="ru-RU"/>
        </w:rPr>
        <w:lastRenderedPageBreak/>
        <w:t>Пациенты с СД 2 типа/предиабетом и с факторами риска сердечно-сосудистых заболеваний: артериальной гипертензией, абдоминальным ожирением и дислипидемией без сердечно-сосудистых событий в анамнезе.</w:t>
      </w:r>
    </w:p>
    <w:p w14:paraId="534AFDB6" w14:textId="2966ACA4" w:rsidR="0018675C" w:rsidRPr="0047419A" w:rsidRDefault="0018675C" w:rsidP="0018675C">
      <w:pPr>
        <w:tabs>
          <w:tab w:val="left" w:pos="284"/>
        </w:tabs>
        <w:spacing w:line="240" w:lineRule="auto"/>
        <w:ind w:firstLine="720"/>
        <w:contextualSpacing/>
        <w:jc w:val="both"/>
        <w:rPr>
          <w:rFonts w:ascii="Times New Roman" w:eastAsia="Times New Roman" w:hAnsi="Times New Roman" w:cs="Times New Roman"/>
          <w:b/>
          <w:bCs/>
          <w:sz w:val="28"/>
          <w:szCs w:val="28"/>
          <w:lang w:val="ru-RU"/>
        </w:rPr>
      </w:pPr>
      <w:r w:rsidRPr="0047419A">
        <w:rPr>
          <w:rFonts w:ascii="Times New Roman" w:eastAsia="Times New Roman" w:hAnsi="Times New Roman" w:cs="Times New Roman"/>
          <w:b/>
          <w:bCs/>
          <w:sz w:val="28"/>
          <w:szCs w:val="28"/>
          <w:lang w:val="ru-RU"/>
        </w:rPr>
        <w:t>Критерии исключения</w:t>
      </w:r>
    </w:p>
    <w:p w14:paraId="7EF40EF2" w14:textId="77777777" w:rsidR="0018675C" w:rsidRPr="0018675C" w:rsidRDefault="0018675C" w:rsidP="0018675C">
      <w:pPr>
        <w:tabs>
          <w:tab w:val="left" w:pos="284"/>
        </w:tabs>
        <w:spacing w:line="240" w:lineRule="auto"/>
        <w:ind w:firstLine="720"/>
        <w:contextualSpacing/>
        <w:jc w:val="both"/>
        <w:rPr>
          <w:rFonts w:ascii="Times New Roman" w:eastAsia="Times New Roman" w:hAnsi="Times New Roman" w:cs="Times New Roman"/>
          <w:sz w:val="28"/>
          <w:szCs w:val="28"/>
          <w:lang w:val="ru-RU"/>
        </w:rPr>
      </w:pPr>
      <w:r w:rsidRPr="0018675C">
        <w:rPr>
          <w:rFonts w:ascii="Times New Roman" w:eastAsia="Times New Roman" w:hAnsi="Times New Roman" w:cs="Times New Roman"/>
          <w:sz w:val="28"/>
          <w:szCs w:val="28"/>
          <w:lang w:val="ru-RU"/>
        </w:rPr>
        <w:t>Беременные женщины, люди с тяжелыми психическими и онкологическими заболеваниями, пациенты с СД 1 типа.</w:t>
      </w:r>
    </w:p>
    <w:p w14:paraId="73EE6654" w14:textId="77777777" w:rsidR="0018675C" w:rsidRPr="0047419A" w:rsidRDefault="0018675C" w:rsidP="0018675C">
      <w:pPr>
        <w:tabs>
          <w:tab w:val="left" w:pos="284"/>
        </w:tabs>
        <w:spacing w:after="0" w:line="240" w:lineRule="auto"/>
        <w:ind w:firstLine="720"/>
        <w:contextualSpacing/>
        <w:jc w:val="both"/>
        <w:rPr>
          <w:rFonts w:ascii="Times New Roman" w:eastAsia="Times New Roman" w:hAnsi="Times New Roman" w:cs="Times New Roman"/>
          <w:b/>
          <w:bCs/>
          <w:sz w:val="28"/>
          <w:szCs w:val="28"/>
          <w:lang w:val="ru-RU"/>
        </w:rPr>
      </w:pPr>
      <w:r w:rsidRPr="0047419A">
        <w:rPr>
          <w:rFonts w:ascii="Times New Roman" w:eastAsia="Times New Roman" w:hAnsi="Times New Roman" w:cs="Times New Roman"/>
          <w:b/>
          <w:bCs/>
          <w:sz w:val="28"/>
          <w:szCs w:val="28"/>
          <w:lang w:val="ru-RU"/>
        </w:rPr>
        <w:t xml:space="preserve">Этическое одобрение </w:t>
      </w:r>
    </w:p>
    <w:p w14:paraId="20406E75" w14:textId="259079B5" w:rsidR="00EF44DF" w:rsidRPr="00785327" w:rsidRDefault="0018675C" w:rsidP="0018675C">
      <w:pPr>
        <w:tabs>
          <w:tab w:val="left" w:pos="284"/>
        </w:tabs>
        <w:spacing w:line="240" w:lineRule="auto"/>
        <w:ind w:firstLine="720"/>
        <w:contextualSpacing/>
        <w:jc w:val="both"/>
        <w:rPr>
          <w:rFonts w:ascii="Times New Roman" w:eastAsia="Times New Roman" w:hAnsi="Times New Roman" w:cs="Times New Roman"/>
          <w:sz w:val="28"/>
          <w:szCs w:val="28"/>
          <w:lang w:val="ru-RU"/>
        </w:rPr>
      </w:pPr>
      <w:r w:rsidRPr="00B876D7">
        <w:rPr>
          <w:rFonts w:ascii="Times New Roman" w:eastAsia="Times New Roman" w:hAnsi="Times New Roman" w:cs="Times New Roman"/>
          <w:sz w:val="28"/>
          <w:szCs w:val="28"/>
          <w:lang w:val="ru-RU"/>
        </w:rPr>
        <w:t>Протокол исследования был разработан в соответствии с этическими принципами научных исследований, зафиксированными Всемирной медицинской ассоциацией в Хельсинкской декларации. Протоко</w:t>
      </w:r>
      <w:r w:rsidRPr="00370881">
        <w:rPr>
          <w:rFonts w:ascii="Times New Roman" w:eastAsia="Times New Roman" w:hAnsi="Times New Roman" w:cs="Times New Roman"/>
          <w:sz w:val="28"/>
          <w:szCs w:val="28"/>
          <w:lang w:val="ru-RU"/>
        </w:rPr>
        <w:t xml:space="preserve">л исследования №62 был одобрен </w:t>
      </w:r>
      <w:r w:rsidR="00BA2F63">
        <w:rPr>
          <w:rFonts w:ascii="Times New Roman" w:eastAsia="Times New Roman" w:hAnsi="Times New Roman" w:cs="Times New Roman"/>
          <w:sz w:val="28"/>
          <w:szCs w:val="28"/>
          <w:lang w:val="ru-RU"/>
        </w:rPr>
        <w:t xml:space="preserve">от </w:t>
      </w:r>
      <w:r w:rsidRPr="00370881">
        <w:rPr>
          <w:rFonts w:ascii="Times New Roman" w:eastAsia="Times New Roman" w:hAnsi="Times New Roman" w:cs="Times New Roman"/>
          <w:sz w:val="28"/>
          <w:szCs w:val="28"/>
          <w:lang w:val="ru-RU"/>
        </w:rPr>
        <w:t>18.06.2018 года комитетом по биоэтике Карагандинского государственного медицинского университета, г. Караганда, Казахстан.</w:t>
      </w:r>
    </w:p>
    <w:p w14:paraId="7249643D" w14:textId="24C66B6B" w:rsidR="004C484B" w:rsidRPr="00785327" w:rsidRDefault="00437077" w:rsidP="005A68C5">
      <w:pPr>
        <w:tabs>
          <w:tab w:val="left" w:pos="284"/>
        </w:tabs>
        <w:spacing w:after="0" w:line="240" w:lineRule="auto"/>
        <w:ind w:firstLine="851"/>
        <w:contextualSpacing/>
        <w:jc w:val="both"/>
        <w:rPr>
          <w:rFonts w:ascii="Times New Roman" w:eastAsia="Times New Roman" w:hAnsi="Times New Roman" w:cs="Times New Roman"/>
          <w:b/>
          <w:sz w:val="28"/>
          <w:szCs w:val="28"/>
          <w:lang w:val="ru-RU"/>
        </w:rPr>
      </w:pPr>
      <w:bookmarkStart w:id="3" w:name="_Hlk147426151"/>
      <w:r w:rsidRPr="00D86989">
        <w:rPr>
          <w:rFonts w:ascii="Times New Roman" w:eastAsia="Times New Roman" w:hAnsi="Times New Roman" w:cs="Times New Roman"/>
          <w:sz w:val="28"/>
          <w:szCs w:val="28"/>
          <w:lang w:val="ru-RU"/>
        </w:rPr>
        <w:t xml:space="preserve">Анкетирование проводилось на основании разработанной анкеты, состоящей из следующих разделов: </w:t>
      </w:r>
      <w:r w:rsidR="000F7E3B" w:rsidRPr="00D86989">
        <w:rPr>
          <w:rFonts w:ascii="Times New Roman" w:eastAsia="Times New Roman" w:hAnsi="Times New Roman" w:cs="Times New Roman"/>
          <w:sz w:val="28"/>
          <w:szCs w:val="28"/>
          <w:lang w:val="ru-RU"/>
        </w:rPr>
        <w:t xml:space="preserve">общая и демографическая информация, </w:t>
      </w:r>
      <w:r w:rsidR="0071086D" w:rsidRPr="00D86989">
        <w:rPr>
          <w:rFonts w:ascii="Times New Roman" w:eastAsia="Times New Roman" w:hAnsi="Times New Roman" w:cs="Times New Roman"/>
          <w:sz w:val="28"/>
          <w:szCs w:val="28"/>
          <w:lang w:val="ru-RU"/>
        </w:rPr>
        <w:t xml:space="preserve">поведенческие факторы риска </w:t>
      </w:r>
      <w:r w:rsidR="00D86989" w:rsidRPr="00D86989">
        <w:rPr>
          <w:rFonts w:ascii="Times New Roman" w:eastAsia="Times New Roman" w:hAnsi="Times New Roman" w:cs="Times New Roman"/>
          <w:sz w:val="28"/>
          <w:szCs w:val="28"/>
          <w:lang w:val="ru-RU"/>
        </w:rPr>
        <w:t>(поведенческие факторы риска: достаточное потребление овощей и фруктов, физическая активность)</w:t>
      </w:r>
      <w:r w:rsidR="000F7E3B" w:rsidRPr="00D86989">
        <w:rPr>
          <w:rFonts w:ascii="Times New Roman" w:eastAsia="Times New Roman" w:hAnsi="Times New Roman" w:cs="Times New Roman"/>
          <w:sz w:val="28"/>
          <w:szCs w:val="28"/>
          <w:lang w:val="ru-RU"/>
        </w:rPr>
        <w:t>, история диабета и артериальной гипертензии.</w:t>
      </w:r>
      <w:r w:rsidR="000F7E3B">
        <w:rPr>
          <w:rFonts w:ascii="Times New Roman" w:eastAsia="Times New Roman" w:hAnsi="Times New Roman" w:cs="Times New Roman"/>
          <w:sz w:val="28"/>
          <w:szCs w:val="28"/>
          <w:lang w:val="ru-RU"/>
        </w:rPr>
        <w:t xml:space="preserve"> </w:t>
      </w:r>
      <w:bookmarkEnd w:id="3"/>
      <w:r w:rsidR="00376B9D">
        <w:rPr>
          <w:rFonts w:ascii="Times New Roman" w:eastAsia="Times New Roman" w:hAnsi="Times New Roman" w:cs="Times New Roman"/>
          <w:sz w:val="28"/>
          <w:szCs w:val="28"/>
          <w:lang w:val="ru-RU"/>
        </w:rPr>
        <w:t>Клиническое</w:t>
      </w:r>
      <w:r w:rsidR="008255DE" w:rsidRPr="00785327">
        <w:rPr>
          <w:rFonts w:ascii="Times New Roman" w:eastAsia="Times New Roman" w:hAnsi="Times New Roman" w:cs="Times New Roman"/>
          <w:sz w:val="28"/>
          <w:szCs w:val="28"/>
          <w:lang w:val="ru-RU"/>
        </w:rPr>
        <w:t xml:space="preserve"> обследование </w:t>
      </w:r>
      <w:r>
        <w:rPr>
          <w:rFonts w:ascii="Times New Roman" w:eastAsia="Times New Roman" w:hAnsi="Times New Roman" w:cs="Times New Roman"/>
          <w:sz w:val="28"/>
          <w:szCs w:val="28"/>
          <w:lang w:val="ru-RU"/>
        </w:rPr>
        <w:t xml:space="preserve">состояло из </w:t>
      </w:r>
      <w:r w:rsidR="00376B9D">
        <w:rPr>
          <w:rFonts w:ascii="Times New Roman" w:eastAsia="Times New Roman" w:hAnsi="Times New Roman" w:cs="Times New Roman"/>
          <w:sz w:val="28"/>
          <w:szCs w:val="28"/>
          <w:lang w:val="ru-RU"/>
        </w:rPr>
        <w:t>осмотр</w:t>
      </w:r>
      <w:r>
        <w:rPr>
          <w:rFonts w:ascii="Times New Roman" w:eastAsia="Times New Roman" w:hAnsi="Times New Roman" w:cs="Times New Roman"/>
          <w:sz w:val="28"/>
          <w:szCs w:val="28"/>
          <w:lang w:val="ru-RU"/>
        </w:rPr>
        <w:t>а</w:t>
      </w:r>
      <w:r w:rsidR="00376B9D">
        <w:rPr>
          <w:rFonts w:ascii="Times New Roman" w:eastAsia="Times New Roman" w:hAnsi="Times New Roman" w:cs="Times New Roman"/>
          <w:sz w:val="28"/>
          <w:szCs w:val="28"/>
          <w:lang w:val="ru-RU"/>
        </w:rPr>
        <w:t xml:space="preserve"> пациента,</w:t>
      </w:r>
      <w:r w:rsidR="008255DE" w:rsidRPr="00785327">
        <w:rPr>
          <w:rFonts w:ascii="Times New Roman" w:eastAsia="Times New Roman" w:hAnsi="Times New Roman" w:cs="Times New Roman"/>
          <w:sz w:val="28"/>
          <w:szCs w:val="28"/>
          <w:lang w:val="ru-RU"/>
        </w:rPr>
        <w:t xml:space="preserve"> измерени</w:t>
      </w:r>
      <w:r>
        <w:rPr>
          <w:rFonts w:ascii="Times New Roman" w:eastAsia="Times New Roman" w:hAnsi="Times New Roman" w:cs="Times New Roman"/>
          <w:sz w:val="28"/>
          <w:szCs w:val="28"/>
          <w:lang w:val="ru-RU"/>
        </w:rPr>
        <w:t>я</w:t>
      </w:r>
      <w:r w:rsidR="008255DE" w:rsidRPr="00785327">
        <w:rPr>
          <w:rFonts w:ascii="Times New Roman" w:eastAsia="Times New Roman" w:hAnsi="Times New Roman" w:cs="Times New Roman"/>
          <w:sz w:val="28"/>
          <w:szCs w:val="28"/>
          <w:lang w:val="ru-RU"/>
        </w:rPr>
        <w:t xml:space="preserve"> артериального давления (АД)</w:t>
      </w:r>
      <w:r w:rsidR="00376B9D">
        <w:rPr>
          <w:rFonts w:ascii="Times New Roman" w:eastAsia="Times New Roman" w:hAnsi="Times New Roman" w:cs="Times New Roman"/>
          <w:sz w:val="28"/>
          <w:szCs w:val="28"/>
          <w:lang w:val="ru-RU"/>
        </w:rPr>
        <w:t>,</w:t>
      </w:r>
      <w:r w:rsidR="008255DE" w:rsidRPr="00785327">
        <w:rPr>
          <w:rFonts w:ascii="Times New Roman" w:eastAsia="Times New Roman" w:hAnsi="Times New Roman" w:cs="Times New Roman"/>
          <w:sz w:val="28"/>
          <w:szCs w:val="28"/>
          <w:lang w:val="ru-RU"/>
        </w:rPr>
        <w:t xml:space="preserve"> индекс</w:t>
      </w:r>
      <w:r w:rsidR="00376B9D">
        <w:rPr>
          <w:rFonts w:ascii="Times New Roman" w:eastAsia="Times New Roman" w:hAnsi="Times New Roman" w:cs="Times New Roman"/>
          <w:sz w:val="28"/>
          <w:szCs w:val="28"/>
          <w:lang w:val="ru-RU"/>
        </w:rPr>
        <w:t>а</w:t>
      </w:r>
      <w:r w:rsidR="008255DE" w:rsidRPr="00785327">
        <w:rPr>
          <w:rFonts w:ascii="Times New Roman" w:eastAsia="Times New Roman" w:hAnsi="Times New Roman" w:cs="Times New Roman"/>
          <w:sz w:val="28"/>
          <w:szCs w:val="28"/>
          <w:lang w:val="ru-RU"/>
        </w:rPr>
        <w:t xml:space="preserve"> массы тела (ИМТ), окружност</w:t>
      </w:r>
      <w:r w:rsidR="00790F28">
        <w:rPr>
          <w:rFonts w:ascii="Times New Roman" w:eastAsia="Times New Roman" w:hAnsi="Times New Roman" w:cs="Times New Roman"/>
          <w:sz w:val="28"/>
          <w:szCs w:val="28"/>
          <w:lang w:val="ru-RU"/>
        </w:rPr>
        <w:t>и</w:t>
      </w:r>
      <w:r w:rsidR="008255DE" w:rsidRPr="00785327">
        <w:rPr>
          <w:rFonts w:ascii="Times New Roman" w:eastAsia="Times New Roman" w:hAnsi="Times New Roman" w:cs="Times New Roman"/>
          <w:sz w:val="28"/>
          <w:szCs w:val="28"/>
          <w:lang w:val="ru-RU"/>
        </w:rPr>
        <w:t xml:space="preserve"> талии. Изучение параметров регуляции углеводного обмена включало определение уровня глюкозы крови натощак, </w:t>
      </w:r>
      <w:r w:rsidR="008255DE" w:rsidRPr="00785327">
        <w:rPr>
          <w:rFonts w:ascii="Times New Roman" w:eastAsia="Times New Roman" w:hAnsi="Times New Roman" w:cs="Times New Roman"/>
          <w:sz w:val="28"/>
          <w:szCs w:val="28"/>
        </w:rPr>
        <w:t>HbA</w:t>
      </w:r>
      <w:r w:rsidR="008255DE" w:rsidRPr="00785327">
        <w:rPr>
          <w:rFonts w:ascii="Times New Roman" w:eastAsia="Times New Roman" w:hAnsi="Times New Roman" w:cs="Times New Roman"/>
          <w:sz w:val="28"/>
          <w:szCs w:val="28"/>
          <w:lang w:val="ru-RU"/>
        </w:rPr>
        <w:t>1</w:t>
      </w:r>
      <w:r w:rsidR="008255DE" w:rsidRPr="00785327">
        <w:rPr>
          <w:rFonts w:ascii="Times New Roman" w:eastAsia="Times New Roman" w:hAnsi="Times New Roman" w:cs="Times New Roman"/>
          <w:sz w:val="28"/>
          <w:szCs w:val="28"/>
        </w:rPr>
        <w:t>C</w:t>
      </w:r>
      <w:r w:rsidR="008255DE" w:rsidRPr="00785327">
        <w:rPr>
          <w:rFonts w:ascii="Times New Roman" w:eastAsia="Times New Roman" w:hAnsi="Times New Roman" w:cs="Times New Roman"/>
          <w:sz w:val="28"/>
          <w:szCs w:val="28"/>
          <w:lang w:val="ru-RU"/>
        </w:rPr>
        <w:t>, 1,5-</w:t>
      </w:r>
      <w:r w:rsidR="008255DE" w:rsidRPr="00785327">
        <w:rPr>
          <w:rFonts w:ascii="Times New Roman" w:eastAsia="Times New Roman" w:hAnsi="Times New Roman" w:cs="Times New Roman"/>
          <w:sz w:val="28"/>
          <w:szCs w:val="28"/>
        </w:rPr>
        <w:t>AG</w:t>
      </w:r>
      <w:r w:rsidR="008255DE" w:rsidRPr="00785327">
        <w:rPr>
          <w:rFonts w:ascii="Times New Roman" w:eastAsia="Times New Roman" w:hAnsi="Times New Roman" w:cs="Times New Roman"/>
          <w:sz w:val="28"/>
          <w:szCs w:val="28"/>
          <w:lang w:val="ru-RU"/>
        </w:rPr>
        <w:t>, инсулина, индекс инсулинорезистентности (</w:t>
      </w:r>
      <w:r w:rsidR="008255DE" w:rsidRPr="00785327">
        <w:rPr>
          <w:rFonts w:ascii="Times New Roman" w:eastAsia="Times New Roman" w:hAnsi="Times New Roman" w:cs="Times New Roman"/>
          <w:sz w:val="28"/>
          <w:szCs w:val="28"/>
        </w:rPr>
        <w:t>HOMA</w:t>
      </w:r>
      <w:r w:rsidR="008255DE" w:rsidRPr="00785327">
        <w:rPr>
          <w:rFonts w:ascii="Times New Roman" w:eastAsia="Times New Roman" w:hAnsi="Times New Roman" w:cs="Times New Roman"/>
          <w:sz w:val="28"/>
          <w:szCs w:val="28"/>
          <w:lang w:val="ru-RU"/>
        </w:rPr>
        <w:t>1-</w:t>
      </w:r>
      <w:r w:rsidR="008255DE" w:rsidRPr="00785327">
        <w:rPr>
          <w:rFonts w:ascii="Times New Roman" w:eastAsia="Times New Roman" w:hAnsi="Times New Roman" w:cs="Times New Roman"/>
          <w:sz w:val="28"/>
          <w:szCs w:val="28"/>
        </w:rPr>
        <w:t>IR</w:t>
      </w:r>
      <w:r w:rsidR="008255DE" w:rsidRPr="00785327">
        <w:rPr>
          <w:rFonts w:ascii="Times New Roman" w:eastAsia="Times New Roman" w:hAnsi="Times New Roman" w:cs="Times New Roman"/>
          <w:sz w:val="28"/>
          <w:szCs w:val="28"/>
          <w:lang w:val="ru-RU"/>
        </w:rPr>
        <w:t xml:space="preserve">). Изучение показателей липидного обмена включало определение общего холестерина, холестерина липопротеидов высокой плотности, холестерина липопротеидов низкой плотности, триглицеридов, </w:t>
      </w:r>
      <w:r w:rsidR="008255DE" w:rsidRPr="00785327">
        <w:rPr>
          <w:rFonts w:ascii="Times New Roman" w:eastAsia="Times New Roman" w:hAnsi="Times New Roman" w:cs="Times New Roman"/>
          <w:sz w:val="28"/>
          <w:szCs w:val="28"/>
        </w:rPr>
        <w:t>HbA</w:t>
      </w:r>
      <w:r w:rsidR="008255DE" w:rsidRPr="00785327">
        <w:rPr>
          <w:rFonts w:ascii="Times New Roman" w:eastAsia="Times New Roman" w:hAnsi="Times New Roman" w:cs="Times New Roman"/>
          <w:sz w:val="28"/>
          <w:szCs w:val="28"/>
          <w:lang w:val="ru-RU"/>
        </w:rPr>
        <w:t>1</w:t>
      </w:r>
      <w:r w:rsidR="008255DE" w:rsidRPr="00785327">
        <w:rPr>
          <w:rFonts w:ascii="Times New Roman" w:eastAsia="Times New Roman" w:hAnsi="Times New Roman" w:cs="Times New Roman"/>
          <w:sz w:val="28"/>
          <w:szCs w:val="28"/>
        </w:rPr>
        <w:t>C</w:t>
      </w:r>
      <w:r w:rsidR="008255DE" w:rsidRPr="00785327">
        <w:rPr>
          <w:rFonts w:ascii="Times New Roman" w:eastAsia="Times New Roman" w:hAnsi="Times New Roman" w:cs="Times New Roman"/>
          <w:sz w:val="28"/>
          <w:szCs w:val="28"/>
          <w:lang w:val="ru-RU"/>
        </w:rPr>
        <w:t xml:space="preserve">. Показатели инсулинорезистентности, инкретиновой части контринсулярного ответа были определены методом мультиплексного иммунологического анализа с использованием технологии </w:t>
      </w:r>
      <w:r w:rsidR="008255DE" w:rsidRPr="00785327">
        <w:rPr>
          <w:rFonts w:ascii="Times New Roman" w:eastAsia="Times New Roman" w:hAnsi="Times New Roman" w:cs="Times New Roman"/>
          <w:sz w:val="28"/>
          <w:szCs w:val="28"/>
        </w:rPr>
        <w:t>XMap</w:t>
      </w:r>
      <w:r w:rsidR="008255DE" w:rsidRPr="00785327">
        <w:rPr>
          <w:rFonts w:ascii="Times New Roman" w:eastAsia="Times New Roman" w:hAnsi="Times New Roman" w:cs="Times New Roman"/>
          <w:sz w:val="28"/>
          <w:szCs w:val="28"/>
          <w:lang w:val="ru-RU"/>
        </w:rPr>
        <w:t xml:space="preserve"> на </w:t>
      </w:r>
      <w:r w:rsidR="008255DE" w:rsidRPr="00785327">
        <w:rPr>
          <w:rFonts w:ascii="Times New Roman" w:eastAsia="Times New Roman" w:hAnsi="Times New Roman" w:cs="Times New Roman"/>
          <w:sz w:val="28"/>
          <w:szCs w:val="28"/>
        </w:rPr>
        <w:t>Bioplex</w:t>
      </w:r>
      <w:r w:rsidR="008255DE" w:rsidRPr="00785327">
        <w:rPr>
          <w:rFonts w:ascii="Times New Roman" w:eastAsia="Times New Roman" w:hAnsi="Times New Roman" w:cs="Times New Roman"/>
          <w:sz w:val="28"/>
          <w:szCs w:val="28"/>
          <w:lang w:val="ru-RU"/>
        </w:rPr>
        <w:t xml:space="preserve"> 3</w:t>
      </w:r>
      <w:r w:rsidR="008255DE" w:rsidRPr="00785327">
        <w:rPr>
          <w:rFonts w:ascii="Times New Roman" w:eastAsia="Times New Roman" w:hAnsi="Times New Roman" w:cs="Times New Roman"/>
          <w:sz w:val="28"/>
          <w:szCs w:val="28"/>
        </w:rPr>
        <w:t>D</w:t>
      </w:r>
      <w:r w:rsidR="008255DE" w:rsidRPr="00785327">
        <w:rPr>
          <w:rFonts w:ascii="Times New Roman" w:eastAsia="Times New Roman" w:hAnsi="Times New Roman" w:cs="Times New Roman"/>
          <w:sz w:val="28"/>
          <w:szCs w:val="28"/>
          <w:lang w:val="ru-RU"/>
        </w:rPr>
        <w:t>. Определение концентрации 1,5-</w:t>
      </w:r>
      <w:r w:rsidR="008255DE" w:rsidRPr="00785327">
        <w:rPr>
          <w:rFonts w:ascii="Times New Roman" w:eastAsia="Times New Roman" w:hAnsi="Times New Roman" w:cs="Times New Roman"/>
          <w:sz w:val="28"/>
          <w:szCs w:val="28"/>
        </w:rPr>
        <w:t>AG</w:t>
      </w:r>
      <w:r w:rsidR="008255DE" w:rsidRPr="00785327">
        <w:rPr>
          <w:rFonts w:ascii="Times New Roman" w:eastAsia="Times New Roman" w:hAnsi="Times New Roman" w:cs="Times New Roman"/>
          <w:sz w:val="28"/>
          <w:szCs w:val="28"/>
          <w:lang w:val="ru-RU"/>
        </w:rPr>
        <w:t xml:space="preserve"> в плазме крови проводились методом высокоэффективной жидкостной хроматографии с масс-спектрометрией.</w:t>
      </w:r>
    </w:p>
    <w:p w14:paraId="04977525" w14:textId="2C5D0DD9" w:rsidR="004C484B" w:rsidRPr="00785327" w:rsidRDefault="008255DE" w:rsidP="005A68C5">
      <w:pPr>
        <w:tabs>
          <w:tab w:val="left" w:pos="284"/>
        </w:tabs>
        <w:spacing w:after="0" w:line="240" w:lineRule="auto"/>
        <w:ind w:firstLine="851"/>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 xml:space="preserve">Все значения были представлены либо как медиана с интерквартильным размахом, либо как как среднее значение ± стандартное отклонение в зависимости </w:t>
      </w:r>
      <w:r w:rsidR="006D5D1F">
        <w:rPr>
          <w:rFonts w:ascii="Times New Roman" w:eastAsia="Times New Roman" w:hAnsi="Times New Roman" w:cs="Times New Roman"/>
          <w:sz w:val="28"/>
          <w:szCs w:val="28"/>
          <w:lang w:val="ru-RU"/>
        </w:rPr>
        <w:t>о</w:t>
      </w:r>
      <w:r w:rsidRPr="00785327">
        <w:rPr>
          <w:rFonts w:ascii="Times New Roman" w:eastAsia="Times New Roman" w:hAnsi="Times New Roman" w:cs="Times New Roman"/>
          <w:sz w:val="28"/>
          <w:szCs w:val="28"/>
          <w:lang w:val="ru-RU"/>
        </w:rPr>
        <w:t>т проведенной проверки на нормальное распределение по критерию Колмогорова-Смирнова.</w:t>
      </w:r>
    </w:p>
    <w:p w14:paraId="4175BF05" w14:textId="021922F1" w:rsidR="004C484B" w:rsidRPr="00785327" w:rsidRDefault="008255DE" w:rsidP="005A68C5">
      <w:pPr>
        <w:spacing w:after="0" w:line="240" w:lineRule="auto"/>
        <w:ind w:firstLine="851"/>
        <w:contextualSpacing/>
        <w:jc w:val="both"/>
        <w:rPr>
          <w:rFonts w:ascii="Times New Roman" w:eastAsia="Times New Roman" w:hAnsi="Times New Roman" w:cs="Times New Roman"/>
          <w:sz w:val="28"/>
          <w:szCs w:val="28"/>
          <w:lang w:val="ru-RU"/>
        </w:rPr>
      </w:pPr>
      <w:r w:rsidRPr="00785327">
        <w:rPr>
          <w:rFonts w:ascii="Times New Roman" w:eastAsia="Times New Roman" w:hAnsi="Times New Roman" w:cs="Times New Roman"/>
          <w:sz w:val="28"/>
          <w:szCs w:val="28"/>
          <w:lang w:val="ru-RU"/>
        </w:rPr>
        <w:t xml:space="preserve">Чтобы оценить корреляции использовались коэффициент корреляции Пирсона для данных с нормальным распределением, коэффициент ранговой корреляции Спирмена - для данных с ненормальным распределением. </w:t>
      </w:r>
      <w:r w:rsidR="00C0283F" w:rsidRPr="00151F05">
        <w:rPr>
          <w:rFonts w:ascii="Times New Roman" w:eastAsia="Times New Roman" w:hAnsi="Times New Roman" w:cs="Times New Roman"/>
          <w:sz w:val="28"/>
          <w:szCs w:val="28"/>
          <w:lang w:val="ru-RU"/>
        </w:rPr>
        <w:t>Кластерный анализ</w:t>
      </w:r>
      <w:r w:rsidR="0018675C" w:rsidRPr="00151F05">
        <w:rPr>
          <w:rFonts w:ascii="Times New Roman" w:eastAsia="Times New Roman" w:hAnsi="Times New Roman" w:cs="Times New Roman"/>
          <w:sz w:val="28"/>
          <w:szCs w:val="28"/>
          <w:lang w:val="ru-RU"/>
        </w:rPr>
        <w:t xml:space="preserve"> проводился</w:t>
      </w:r>
      <w:r w:rsidR="00B270B9" w:rsidRPr="00151F05">
        <w:rPr>
          <w:rFonts w:ascii="Times New Roman" w:eastAsia="Times New Roman" w:hAnsi="Times New Roman" w:cs="Times New Roman"/>
          <w:sz w:val="28"/>
          <w:szCs w:val="28"/>
          <w:lang w:val="ru-RU"/>
        </w:rPr>
        <w:t xml:space="preserve"> методом кластеризации </w:t>
      </w:r>
      <w:r w:rsidR="008E690D" w:rsidRPr="00151F05">
        <w:rPr>
          <w:rFonts w:ascii="Times New Roman" w:eastAsia="Times New Roman" w:hAnsi="Times New Roman" w:cs="Times New Roman"/>
          <w:sz w:val="28"/>
          <w:szCs w:val="28"/>
        </w:rPr>
        <w:t>K</w:t>
      </w:r>
      <w:r w:rsidR="00B270B9" w:rsidRPr="00151F05">
        <w:rPr>
          <w:rFonts w:ascii="Times New Roman" w:eastAsia="Times New Roman" w:hAnsi="Times New Roman" w:cs="Times New Roman"/>
          <w:sz w:val="28"/>
          <w:szCs w:val="28"/>
          <w:lang w:val="ru-RU"/>
        </w:rPr>
        <w:t>-средних.</w:t>
      </w:r>
      <w:r w:rsidR="004F2381" w:rsidRPr="00151F05">
        <w:rPr>
          <w:rFonts w:ascii="Times New Roman" w:eastAsia="Times New Roman" w:hAnsi="Times New Roman" w:cs="Times New Roman"/>
          <w:sz w:val="28"/>
          <w:szCs w:val="28"/>
          <w:lang w:val="ru-RU"/>
        </w:rPr>
        <w:t xml:space="preserve"> Учитывая коэффициент в протоколе объединения иерархического кластерного анализа оптимальное количество кластеров было определено как </w:t>
      </w:r>
      <w:r w:rsidR="00783495" w:rsidRPr="00151F05">
        <w:rPr>
          <w:rFonts w:ascii="Times New Roman" w:eastAsia="Times New Roman" w:hAnsi="Times New Roman" w:cs="Times New Roman"/>
          <w:sz w:val="28"/>
          <w:szCs w:val="28"/>
          <w:lang w:val="ru-RU"/>
        </w:rPr>
        <w:t>2</w:t>
      </w:r>
      <w:r w:rsidR="004F2381" w:rsidRPr="00151F05">
        <w:rPr>
          <w:rFonts w:ascii="Times New Roman" w:eastAsia="Times New Roman" w:hAnsi="Times New Roman" w:cs="Times New Roman"/>
          <w:sz w:val="28"/>
          <w:szCs w:val="28"/>
          <w:lang w:val="ru-RU"/>
        </w:rPr>
        <w:t>. Все переменные, включенные в анализ, были количественными.</w:t>
      </w:r>
      <w:r w:rsidR="004F2381" w:rsidRPr="004F2381">
        <w:rPr>
          <w:rFonts w:ascii="Times New Roman" w:eastAsia="Times New Roman" w:hAnsi="Times New Roman" w:cs="Times New Roman"/>
          <w:sz w:val="24"/>
          <w:szCs w:val="24"/>
          <w:lang w:val="ru-RU"/>
        </w:rPr>
        <w:t xml:space="preserve"> </w:t>
      </w:r>
      <w:r w:rsidRPr="00785327">
        <w:rPr>
          <w:rFonts w:ascii="Times New Roman" w:eastAsia="Times New Roman" w:hAnsi="Times New Roman" w:cs="Times New Roman"/>
          <w:sz w:val="28"/>
          <w:szCs w:val="28"/>
          <w:lang w:val="ru-RU"/>
        </w:rPr>
        <w:t xml:space="preserve">В зависимости от типа данных и поставленных исследовательских вопросов проводилась бинарная логистическая регрессия. Уровень значимости был установлен при р &lt;0,05. Валидность модели оценивалась на основании процента верно переклассифицированных случаев и критерия </w:t>
      </w:r>
      <w:r w:rsidRPr="00785327">
        <w:rPr>
          <w:rFonts w:ascii="Times New Roman" w:eastAsia="Times New Roman" w:hAnsi="Times New Roman" w:cs="Times New Roman"/>
          <w:sz w:val="28"/>
          <w:szCs w:val="28"/>
        </w:rPr>
        <w:t>Somers</w:t>
      </w:r>
      <w:r w:rsidRPr="00785327">
        <w:rPr>
          <w:rFonts w:ascii="Times New Roman" w:eastAsia="Times New Roman" w:hAnsi="Times New Roman" w:cs="Times New Roman"/>
          <w:sz w:val="28"/>
          <w:szCs w:val="28"/>
          <w:lang w:val="ru-RU"/>
        </w:rPr>
        <w:t>'</w:t>
      </w:r>
      <w:r w:rsidRPr="00785327">
        <w:rPr>
          <w:rFonts w:ascii="Times New Roman" w:eastAsia="Times New Roman" w:hAnsi="Times New Roman" w:cs="Times New Roman"/>
          <w:sz w:val="28"/>
          <w:szCs w:val="28"/>
        </w:rPr>
        <w:t>D</w:t>
      </w:r>
      <w:r w:rsidRPr="00785327">
        <w:rPr>
          <w:rFonts w:ascii="Times New Roman" w:eastAsia="Times New Roman" w:hAnsi="Times New Roman" w:cs="Times New Roman"/>
          <w:sz w:val="28"/>
          <w:szCs w:val="28"/>
          <w:lang w:val="ru-RU"/>
        </w:rPr>
        <w:t xml:space="preserve">. Проводился расчёт </w:t>
      </w:r>
      <w:r w:rsidRPr="00785327">
        <w:rPr>
          <w:rFonts w:ascii="Times New Roman" w:eastAsia="Times New Roman" w:hAnsi="Times New Roman" w:cs="Times New Roman"/>
          <w:sz w:val="28"/>
          <w:szCs w:val="28"/>
          <w:lang w:val="ru-RU"/>
        </w:rPr>
        <w:lastRenderedPageBreak/>
        <w:t xml:space="preserve">чувствительности и специфичности. О качестве созданной модели судили с помощью величины площади под </w:t>
      </w:r>
      <w:r w:rsidRPr="00785327">
        <w:rPr>
          <w:rFonts w:ascii="Times New Roman" w:eastAsia="Times New Roman" w:hAnsi="Times New Roman" w:cs="Times New Roman"/>
          <w:sz w:val="28"/>
          <w:szCs w:val="28"/>
        </w:rPr>
        <w:t>ROC</w:t>
      </w:r>
      <w:r w:rsidRPr="00785327">
        <w:rPr>
          <w:rFonts w:ascii="Times New Roman" w:eastAsia="Times New Roman" w:hAnsi="Times New Roman" w:cs="Times New Roman"/>
          <w:sz w:val="28"/>
          <w:szCs w:val="28"/>
          <w:lang w:val="ru-RU"/>
        </w:rPr>
        <w:t xml:space="preserve">-кривой.  Для всех статистических анализов было использовано программное обеспечение </w:t>
      </w:r>
      <w:r w:rsidRPr="00785327">
        <w:rPr>
          <w:rFonts w:ascii="Times New Roman" w:eastAsia="Times New Roman" w:hAnsi="Times New Roman" w:cs="Times New Roman"/>
          <w:sz w:val="28"/>
          <w:szCs w:val="28"/>
        </w:rPr>
        <w:t>SPSS</w:t>
      </w:r>
      <w:r w:rsidRPr="00785327">
        <w:rPr>
          <w:rFonts w:ascii="Times New Roman" w:eastAsia="Times New Roman" w:hAnsi="Times New Roman" w:cs="Times New Roman"/>
          <w:sz w:val="28"/>
          <w:szCs w:val="28"/>
          <w:lang w:val="ru-RU"/>
        </w:rPr>
        <w:t xml:space="preserve"> </w:t>
      </w:r>
      <w:r w:rsidRPr="00785327">
        <w:rPr>
          <w:rFonts w:ascii="Times New Roman" w:eastAsia="Times New Roman" w:hAnsi="Times New Roman" w:cs="Times New Roman"/>
          <w:sz w:val="28"/>
          <w:szCs w:val="28"/>
        </w:rPr>
        <w:t>Statistical</w:t>
      </w:r>
      <w:r w:rsidRPr="00785327">
        <w:rPr>
          <w:rFonts w:ascii="Times New Roman" w:eastAsia="Times New Roman" w:hAnsi="Times New Roman" w:cs="Times New Roman"/>
          <w:sz w:val="28"/>
          <w:szCs w:val="28"/>
          <w:lang w:val="ru-RU"/>
        </w:rPr>
        <w:t xml:space="preserve"> </w:t>
      </w:r>
      <w:r w:rsidRPr="00785327">
        <w:rPr>
          <w:rFonts w:ascii="Times New Roman" w:eastAsia="Times New Roman" w:hAnsi="Times New Roman" w:cs="Times New Roman"/>
          <w:sz w:val="28"/>
          <w:szCs w:val="28"/>
        </w:rPr>
        <w:t>Software</w:t>
      </w:r>
      <w:r w:rsidRPr="00785327">
        <w:rPr>
          <w:rFonts w:ascii="Times New Roman" w:eastAsia="Times New Roman" w:hAnsi="Times New Roman" w:cs="Times New Roman"/>
          <w:sz w:val="28"/>
          <w:szCs w:val="28"/>
          <w:lang w:val="ru-RU"/>
        </w:rPr>
        <w:t xml:space="preserve"> 21.0 (</w:t>
      </w:r>
      <w:r w:rsidRPr="00785327">
        <w:rPr>
          <w:rFonts w:ascii="Times New Roman" w:eastAsia="Times New Roman" w:hAnsi="Times New Roman" w:cs="Times New Roman"/>
          <w:sz w:val="28"/>
          <w:szCs w:val="28"/>
        </w:rPr>
        <w:t>SPSS</w:t>
      </w:r>
      <w:r w:rsidRPr="00785327">
        <w:rPr>
          <w:rFonts w:ascii="Times New Roman" w:eastAsia="Times New Roman" w:hAnsi="Times New Roman" w:cs="Times New Roman"/>
          <w:sz w:val="28"/>
          <w:szCs w:val="28"/>
          <w:lang w:val="ru-RU"/>
        </w:rPr>
        <w:t xml:space="preserve"> </w:t>
      </w:r>
      <w:r w:rsidRPr="00785327">
        <w:rPr>
          <w:rFonts w:ascii="Times New Roman" w:eastAsia="Times New Roman" w:hAnsi="Times New Roman" w:cs="Times New Roman"/>
          <w:sz w:val="28"/>
          <w:szCs w:val="28"/>
        </w:rPr>
        <w:t>Inc</w:t>
      </w:r>
      <w:r w:rsidRPr="00785327">
        <w:rPr>
          <w:rFonts w:ascii="Times New Roman" w:eastAsia="Times New Roman" w:hAnsi="Times New Roman" w:cs="Times New Roman"/>
          <w:sz w:val="28"/>
          <w:szCs w:val="28"/>
          <w:lang w:val="ru-RU"/>
        </w:rPr>
        <w:t>., Чикаго, Иллинойс).</w:t>
      </w:r>
    </w:p>
    <w:p w14:paraId="3A2FDB6B" w14:textId="77777777" w:rsidR="00861C18" w:rsidRPr="00785327" w:rsidRDefault="00861C18"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r w:rsidRPr="00785327">
        <w:rPr>
          <w:rFonts w:ascii="Times New Roman" w:eastAsia="Times New Roman" w:hAnsi="Times New Roman" w:cs="Times New Roman"/>
          <w:b/>
          <w:sz w:val="28"/>
          <w:szCs w:val="28"/>
          <w:lang w:val="ru-RU"/>
        </w:rPr>
        <w:t>Выводы:</w:t>
      </w:r>
    </w:p>
    <w:p w14:paraId="57D3DA1E" w14:textId="296F68A6" w:rsidR="0018675C" w:rsidRPr="00B876D7" w:rsidRDefault="0018675C" w:rsidP="0018675C">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bookmarkStart w:id="4" w:name="_Hlk147446870"/>
      <w:r w:rsidRPr="00B876D7">
        <w:rPr>
          <w:rFonts w:ascii="Times New Roman" w:eastAsia="Times New Roman" w:hAnsi="Times New Roman" w:cs="Times New Roman"/>
          <w:b/>
          <w:sz w:val="28"/>
          <w:szCs w:val="28"/>
          <w:lang w:val="ru-RU"/>
        </w:rPr>
        <w:t>Вывод 1</w:t>
      </w:r>
    </w:p>
    <w:p w14:paraId="75639B5E" w14:textId="77777777" w:rsidR="0018675C" w:rsidRDefault="0018675C" w:rsidP="0018675C">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B876D7">
        <w:rPr>
          <w:rFonts w:ascii="Times New Roman" w:eastAsia="Times New Roman" w:hAnsi="Times New Roman" w:cs="Times New Roman"/>
          <w:sz w:val="28"/>
          <w:szCs w:val="28"/>
          <w:lang w:val="ru-RU"/>
        </w:rPr>
        <w:t xml:space="preserve">Концентрация глюкозы крови существенно выше у пациентов с сахарным диабетом 2 типа и кардиоваскулярными событиями, имеющих целевой уровень гликозилированного гемоглобина (Ме1=9,81, </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25</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75</w:t>
      </w:r>
      <w:r>
        <w:rPr>
          <w:rFonts w:ascii="Times New Roman" w:eastAsia="Times New Roman" w:hAnsi="Times New Roman" w:cs="Times New Roman"/>
          <w:sz w:val="28"/>
          <w:szCs w:val="28"/>
          <w:lang w:val="ru-RU"/>
        </w:rPr>
        <w:t xml:space="preserve"> 7,7-14,8; Ме2=8,55,</w:t>
      </w:r>
      <w:r w:rsidRPr="00182ECD">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25</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75</w:t>
      </w:r>
      <w:r>
        <w:rPr>
          <w:rFonts w:ascii="Times New Roman" w:eastAsia="Times New Roman" w:hAnsi="Times New Roman" w:cs="Times New Roman"/>
          <w:sz w:val="28"/>
          <w:szCs w:val="28"/>
          <w:lang w:val="ru-RU"/>
        </w:rPr>
        <w:t xml:space="preserve"> </w:t>
      </w:r>
      <w:r w:rsidRPr="00B876D7">
        <w:rPr>
          <w:rFonts w:ascii="Times New Roman" w:eastAsia="Times New Roman" w:hAnsi="Times New Roman" w:cs="Times New Roman"/>
          <w:sz w:val="28"/>
          <w:szCs w:val="28"/>
          <w:lang w:val="ru-RU"/>
        </w:rPr>
        <w:t xml:space="preserve">6,72-10,07, р=0,012), однако не является значимым фактором, влияющим на вероятность наступления данных событий (ОШ </w:t>
      </w:r>
      <w:r w:rsidRPr="00071744">
        <w:rPr>
          <w:rFonts w:ascii="Times New Roman" w:hAnsi="Times New Roman" w:cs="Times New Roman"/>
          <w:bCs/>
          <w:sz w:val="28"/>
          <w:szCs w:val="28"/>
          <w:lang w:val="ru-RU"/>
        </w:rPr>
        <w:t>0,971</w:t>
      </w:r>
      <w:r w:rsidRPr="00B876D7">
        <w:rPr>
          <w:rFonts w:ascii="Times New Roman" w:eastAsia="Times New Roman" w:hAnsi="Times New Roman" w:cs="Times New Roman"/>
          <w:sz w:val="28"/>
          <w:szCs w:val="28"/>
          <w:lang w:val="ru-RU"/>
        </w:rPr>
        <w:t xml:space="preserve">, 95% ДИ </w:t>
      </w:r>
      <w:r w:rsidRPr="00071744">
        <w:rPr>
          <w:rFonts w:ascii="Times New Roman" w:hAnsi="Times New Roman" w:cs="Times New Roman"/>
          <w:bCs/>
          <w:sz w:val="28"/>
          <w:szCs w:val="28"/>
          <w:lang w:val="ru-RU"/>
        </w:rPr>
        <w:t>0,847</w:t>
      </w:r>
      <w:r w:rsidRPr="00B876D7">
        <w:rPr>
          <w:rFonts w:ascii="Times New Roman" w:eastAsia="Times New Roman" w:hAnsi="Times New Roman" w:cs="Times New Roman"/>
          <w:sz w:val="28"/>
          <w:szCs w:val="28"/>
          <w:lang w:val="ru-RU"/>
        </w:rPr>
        <w:t>;</w:t>
      </w:r>
      <w:r w:rsidRPr="00071744">
        <w:rPr>
          <w:rFonts w:ascii="Times New Roman" w:hAnsi="Times New Roman" w:cs="Times New Roman"/>
          <w:bCs/>
          <w:sz w:val="28"/>
          <w:szCs w:val="28"/>
          <w:lang w:val="ru-RU"/>
        </w:rPr>
        <w:t xml:space="preserve"> 1,113, </w:t>
      </w:r>
      <w:r w:rsidRPr="00B876D7">
        <w:rPr>
          <w:rFonts w:ascii="Times New Roman" w:eastAsia="Times New Roman" w:hAnsi="Times New Roman" w:cs="Times New Roman"/>
          <w:sz w:val="28"/>
          <w:szCs w:val="28"/>
          <w:lang w:val="ru-RU"/>
        </w:rPr>
        <w:t xml:space="preserve">p=0,448). Концентрация гликозилированного гемоглобина не имеет значимых различий у пациентов с сахарным диабетом 2 типа с кардиоваскулярными событиями и без (Ме1=8,2, </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25</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75</w:t>
      </w:r>
      <w:r w:rsidRPr="00B876D7">
        <w:rPr>
          <w:rFonts w:ascii="Times New Roman" w:eastAsia="Times New Roman" w:hAnsi="Times New Roman" w:cs="Times New Roman"/>
          <w:sz w:val="28"/>
          <w:szCs w:val="28"/>
          <w:lang w:val="ru-RU"/>
        </w:rPr>
        <w:t xml:space="preserve"> </w:t>
      </w:r>
      <w:proofErr w:type="gramStart"/>
      <w:r w:rsidRPr="00B876D7">
        <w:rPr>
          <w:rFonts w:ascii="Times New Roman" w:eastAsia="Times New Roman" w:hAnsi="Times New Roman" w:cs="Times New Roman"/>
          <w:sz w:val="28"/>
          <w:szCs w:val="28"/>
          <w:lang w:val="ru-RU"/>
        </w:rPr>
        <w:t>7,8-9,05</w:t>
      </w:r>
      <w:proofErr w:type="gramEnd"/>
      <w:r w:rsidRPr="00B876D7">
        <w:rPr>
          <w:rFonts w:ascii="Times New Roman" w:eastAsia="Times New Roman" w:hAnsi="Times New Roman" w:cs="Times New Roman"/>
          <w:sz w:val="28"/>
          <w:szCs w:val="28"/>
          <w:lang w:val="ru-RU"/>
        </w:rPr>
        <w:t xml:space="preserve">; Ме2=7,9, </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25</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75</w:t>
      </w:r>
      <w:r w:rsidRPr="00B876D7">
        <w:rPr>
          <w:rFonts w:ascii="Times New Roman" w:eastAsia="Times New Roman" w:hAnsi="Times New Roman" w:cs="Times New Roman"/>
          <w:sz w:val="28"/>
          <w:szCs w:val="28"/>
          <w:lang w:val="ru-RU"/>
        </w:rPr>
        <w:t xml:space="preserve"> 6,9-9,8, р=0,237), и также не является значимым фактором вероятности наступления данных событий (ОШ </w:t>
      </w:r>
      <w:r w:rsidRPr="00B876D7">
        <w:rPr>
          <w:rFonts w:ascii="Times New Roman" w:hAnsi="Times New Roman" w:cs="Times New Roman"/>
          <w:sz w:val="28"/>
          <w:szCs w:val="28"/>
          <w:lang w:val="ru-RU"/>
        </w:rPr>
        <w:t>1,139</w:t>
      </w:r>
      <w:r w:rsidRPr="00B876D7">
        <w:rPr>
          <w:rFonts w:ascii="Times New Roman" w:eastAsia="Times New Roman" w:hAnsi="Times New Roman" w:cs="Times New Roman"/>
          <w:sz w:val="28"/>
          <w:szCs w:val="28"/>
          <w:lang w:val="ru-RU"/>
        </w:rPr>
        <w:t xml:space="preserve">, 95% ДИ </w:t>
      </w:r>
      <w:r w:rsidRPr="00B876D7">
        <w:rPr>
          <w:rFonts w:ascii="Times New Roman" w:hAnsi="Times New Roman" w:cs="Times New Roman"/>
          <w:sz w:val="28"/>
          <w:szCs w:val="28"/>
          <w:lang w:val="ru-RU"/>
        </w:rPr>
        <w:t>0,578</w:t>
      </w:r>
      <w:r w:rsidRPr="00B876D7">
        <w:rPr>
          <w:rFonts w:ascii="Times New Roman" w:eastAsia="Times New Roman" w:hAnsi="Times New Roman" w:cs="Times New Roman"/>
          <w:sz w:val="28"/>
          <w:szCs w:val="28"/>
          <w:lang w:val="ru-RU"/>
        </w:rPr>
        <w:t>;</w:t>
      </w:r>
      <w:r w:rsidRPr="00071744">
        <w:rPr>
          <w:rFonts w:ascii="Times New Roman" w:hAnsi="Times New Roman" w:cs="Times New Roman"/>
          <w:sz w:val="28"/>
          <w:szCs w:val="28"/>
          <w:lang w:val="ru-RU"/>
        </w:rPr>
        <w:t xml:space="preserve"> </w:t>
      </w:r>
      <w:r w:rsidRPr="00B876D7">
        <w:rPr>
          <w:rFonts w:ascii="Times New Roman" w:hAnsi="Times New Roman" w:cs="Times New Roman"/>
          <w:sz w:val="28"/>
          <w:szCs w:val="28"/>
          <w:lang w:val="ru-RU"/>
        </w:rPr>
        <w:t>2,242</w:t>
      </w:r>
      <w:r w:rsidRPr="00B876D7">
        <w:rPr>
          <w:rFonts w:ascii="Times New Roman" w:eastAsia="Times New Roman" w:hAnsi="Times New Roman" w:cs="Times New Roman"/>
          <w:sz w:val="28"/>
          <w:szCs w:val="28"/>
          <w:lang w:val="ru-RU"/>
        </w:rPr>
        <w:t>, p=</w:t>
      </w:r>
      <w:r w:rsidRPr="00B876D7">
        <w:rPr>
          <w:rFonts w:ascii="Times New Roman" w:hAnsi="Times New Roman" w:cs="Times New Roman"/>
          <w:sz w:val="28"/>
          <w:szCs w:val="28"/>
          <w:lang w:val="ru-RU"/>
        </w:rPr>
        <w:t>0,707</w:t>
      </w:r>
      <w:r w:rsidRPr="00B876D7">
        <w:rPr>
          <w:rFonts w:ascii="Times New Roman" w:eastAsia="Times New Roman" w:hAnsi="Times New Roman" w:cs="Times New Roman"/>
          <w:sz w:val="28"/>
          <w:szCs w:val="28"/>
          <w:lang w:val="ru-RU"/>
        </w:rPr>
        <w:t>).</w:t>
      </w:r>
    </w:p>
    <w:p w14:paraId="094C69A0" w14:textId="77777777" w:rsidR="0018675C" w:rsidRPr="00B876D7" w:rsidRDefault="0018675C" w:rsidP="0018675C">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r w:rsidRPr="00B876D7">
        <w:rPr>
          <w:rFonts w:ascii="Times New Roman" w:eastAsia="Times New Roman" w:hAnsi="Times New Roman" w:cs="Times New Roman"/>
          <w:b/>
          <w:sz w:val="28"/>
          <w:szCs w:val="28"/>
          <w:lang w:val="ru-RU"/>
        </w:rPr>
        <w:t>Вывод 2</w:t>
      </w:r>
    </w:p>
    <w:p w14:paraId="537CD7FF" w14:textId="38E0BA2C" w:rsidR="0018675C" w:rsidRPr="00B876D7" w:rsidRDefault="0018675C" w:rsidP="0018675C">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B876D7">
        <w:rPr>
          <w:rFonts w:ascii="Times New Roman" w:eastAsia="Times New Roman" w:hAnsi="Times New Roman" w:cs="Times New Roman"/>
          <w:sz w:val="28"/>
          <w:szCs w:val="28"/>
          <w:lang w:val="ru-RU"/>
        </w:rPr>
        <w:t>Концентрация 1,5</w:t>
      </w:r>
      <w:r w:rsidR="00783495">
        <w:rPr>
          <w:rFonts w:ascii="Times New Roman" w:eastAsia="Times New Roman" w:hAnsi="Times New Roman" w:cs="Times New Roman"/>
          <w:sz w:val="28"/>
          <w:szCs w:val="28"/>
          <w:lang w:val="ru-RU"/>
        </w:rPr>
        <w:t>-</w:t>
      </w:r>
      <w:r w:rsidR="00783495">
        <w:rPr>
          <w:rFonts w:ascii="Times New Roman" w:eastAsia="Times New Roman" w:hAnsi="Times New Roman" w:cs="Times New Roman"/>
          <w:sz w:val="28"/>
          <w:szCs w:val="28"/>
        </w:rPr>
        <w:t>AG</w:t>
      </w:r>
      <w:r w:rsidRPr="00B876D7">
        <w:rPr>
          <w:rFonts w:ascii="Times New Roman" w:eastAsia="Times New Roman" w:hAnsi="Times New Roman" w:cs="Times New Roman"/>
          <w:sz w:val="28"/>
          <w:szCs w:val="28"/>
          <w:lang w:val="ru-RU"/>
        </w:rPr>
        <w:t xml:space="preserve"> у пациентов с сахарным диабетом 2 типа и кардиоваскулярными событиями ниже, чем у пациентов без кардиоваскулярных событий (Ме1=215,8, </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25</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75</w:t>
      </w:r>
      <w:r w:rsidRPr="00B876D7">
        <w:rPr>
          <w:rFonts w:ascii="Times New Roman" w:eastAsia="Times New Roman" w:hAnsi="Times New Roman" w:cs="Times New Roman"/>
          <w:sz w:val="28"/>
          <w:szCs w:val="28"/>
          <w:lang w:val="ru-RU"/>
        </w:rPr>
        <w:t xml:space="preserve"> 186,4–280,8; Ме2=275,8, </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25</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75</w:t>
      </w:r>
      <w:r w:rsidRPr="00B876D7">
        <w:rPr>
          <w:rFonts w:ascii="Times New Roman" w:eastAsia="Times New Roman" w:hAnsi="Times New Roman" w:cs="Times New Roman"/>
          <w:sz w:val="28"/>
          <w:szCs w:val="28"/>
          <w:lang w:val="ru-RU"/>
        </w:rPr>
        <w:t xml:space="preserve"> </w:t>
      </w:r>
      <w:proofErr w:type="gramStart"/>
      <w:r w:rsidRPr="00B876D7">
        <w:rPr>
          <w:rFonts w:ascii="Times New Roman" w:eastAsia="Times New Roman" w:hAnsi="Times New Roman" w:cs="Times New Roman"/>
          <w:sz w:val="28"/>
          <w:szCs w:val="28"/>
          <w:lang w:val="ru-RU"/>
        </w:rPr>
        <w:t>233,3-350,3</w:t>
      </w:r>
      <w:proofErr w:type="gramEnd"/>
      <w:r w:rsidRPr="00B876D7">
        <w:rPr>
          <w:rFonts w:ascii="Times New Roman" w:eastAsia="Times New Roman" w:hAnsi="Times New Roman" w:cs="Times New Roman"/>
          <w:sz w:val="28"/>
          <w:szCs w:val="28"/>
          <w:lang w:val="ru-RU"/>
        </w:rPr>
        <w:t xml:space="preserve">, р&lt;0,001). Снижение концентрации </w:t>
      </w:r>
      <w:r w:rsidR="00783495" w:rsidRPr="00B876D7">
        <w:rPr>
          <w:rFonts w:ascii="Times New Roman" w:eastAsia="Times New Roman" w:hAnsi="Times New Roman" w:cs="Times New Roman"/>
          <w:sz w:val="28"/>
          <w:szCs w:val="28"/>
          <w:lang w:val="ru-RU"/>
        </w:rPr>
        <w:t>1,5</w:t>
      </w:r>
      <w:r w:rsidR="00783495">
        <w:rPr>
          <w:rFonts w:ascii="Times New Roman" w:eastAsia="Times New Roman" w:hAnsi="Times New Roman" w:cs="Times New Roman"/>
          <w:sz w:val="28"/>
          <w:szCs w:val="28"/>
          <w:lang w:val="ru-RU"/>
        </w:rPr>
        <w:t>-</w:t>
      </w:r>
      <w:r w:rsidR="00783495">
        <w:rPr>
          <w:rFonts w:ascii="Times New Roman" w:eastAsia="Times New Roman" w:hAnsi="Times New Roman" w:cs="Times New Roman"/>
          <w:sz w:val="28"/>
          <w:szCs w:val="28"/>
        </w:rPr>
        <w:t>AG</w:t>
      </w:r>
      <w:r w:rsidRPr="00B876D7">
        <w:rPr>
          <w:rFonts w:ascii="Times New Roman" w:eastAsia="Times New Roman" w:hAnsi="Times New Roman" w:cs="Times New Roman"/>
          <w:sz w:val="28"/>
          <w:szCs w:val="28"/>
          <w:lang w:val="ru-RU"/>
        </w:rPr>
        <w:t xml:space="preserve"> ассоциировано с увеличением вероятности развития кардиоваскулярных событий у пациентов с сахарным диабетом 2 типа (ОШ=2,272, 95% ДИ 2,153;2,331, р&lt;0,001).</w:t>
      </w:r>
    </w:p>
    <w:p w14:paraId="7777264D" w14:textId="77777777" w:rsidR="0018675C" w:rsidRPr="00B876D7" w:rsidRDefault="0018675C" w:rsidP="0018675C">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r w:rsidRPr="00B876D7">
        <w:rPr>
          <w:rFonts w:ascii="Times New Roman" w:eastAsia="Times New Roman" w:hAnsi="Times New Roman" w:cs="Times New Roman"/>
          <w:b/>
          <w:sz w:val="28"/>
          <w:szCs w:val="28"/>
          <w:lang w:val="ru-RU"/>
        </w:rPr>
        <w:t>Вывод 3</w:t>
      </w:r>
    </w:p>
    <w:p w14:paraId="310561EB" w14:textId="367CFB28" w:rsidR="0018675C" w:rsidRPr="00B876D7" w:rsidRDefault="0018675C" w:rsidP="0018675C">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B876D7">
        <w:rPr>
          <w:rFonts w:ascii="Times New Roman" w:eastAsia="Times New Roman" w:hAnsi="Times New Roman" w:cs="Times New Roman"/>
          <w:sz w:val="28"/>
          <w:szCs w:val="28"/>
          <w:lang w:val="ru-RU"/>
        </w:rPr>
        <w:t xml:space="preserve">У пациентов с сахарным диабетом 2 типа и кардиоваскулярными событиями выявлена корреляционная взаимосвязь индекса инсулинорезистентности </w:t>
      </w:r>
      <w:r>
        <w:rPr>
          <w:rFonts w:ascii="Times New Roman" w:eastAsia="Times New Roman" w:hAnsi="Times New Roman" w:cs="Times New Roman"/>
          <w:sz w:val="28"/>
          <w:szCs w:val="28"/>
          <w:lang w:val="ru-RU"/>
        </w:rPr>
        <w:t>HOMA</w:t>
      </w:r>
      <w:r w:rsidRPr="00B876D7">
        <w:rPr>
          <w:rFonts w:ascii="Times New Roman" w:eastAsia="Times New Roman" w:hAnsi="Times New Roman" w:cs="Times New Roman"/>
          <w:sz w:val="28"/>
          <w:szCs w:val="28"/>
          <w:lang w:val="ru-RU"/>
        </w:rPr>
        <w:t xml:space="preserve">-IR с </w:t>
      </w:r>
      <w:r w:rsidR="00783495" w:rsidRPr="00B876D7">
        <w:rPr>
          <w:rFonts w:ascii="Times New Roman" w:eastAsia="Times New Roman" w:hAnsi="Times New Roman" w:cs="Times New Roman"/>
          <w:sz w:val="28"/>
          <w:szCs w:val="28"/>
          <w:lang w:val="ru-RU"/>
        </w:rPr>
        <w:t>1,5</w:t>
      </w:r>
      <w:r w:rsidR="00783495">
        <w:rPr>
          <w:rFonts w:ascii="Times New Roman" w:eastAsia="Times New Roman" w:hAnsi="Times New Roman" w:cs="Times New Roman"/>
          <w:sz w:val="28"/>
          <w:szCs w:val="28"/>
          <w:lang w:val="ru-RU"/>
        </w:rPr>
        <w:t>-</w:t>
      </w:r>
      <w:r w:rsidR="00783495">
        <w:rPr>
          <w:rFonts w:ascii="Times New Roman" w:eastAsia="Times New Roman" w:hAnsi="Times New Roman" w:cs="Times New Roman"/>
          <w:sz w:val="28"/>
          <w:szCs w:val="28"/>
        </w:rPr>
        <w:t>AG</w:t>
      </w:r>
      <w:r w:rsidR="00783495" w:rsidRPr="00783495">
        <w:rPr>
          <w:rFonts w:ascii="Times New Roman" w:eastAsia="Times New Roman" w:hAnsi="Times New Roman" w:cs="Times New Roman"/>
          <w:sz w:val="28"/>
          <w:szCs w:val="28"/>
          <w:lang w:val="ru-RU"/>
        </w:rPr>
        <w:t xml:space="preserve"> </w:t>
      </w:r>
      <w:r w:rsidRPr="00B876D7">
        <w:rPr>
          <w:rFonts w:ascii="Times New Roman" w:eastAsia="Times New Roman" w:hAnsi="Times New Roman" w:cs="Times New Roman"/>
          <w:sz w:val="28"/>
          <w:szCs w:val="28"/>
          <w:lang w:val="ru-RU"/>
        </w:rPr>
        <w:t xml:space="preserve">(r=0,36, p &lt;0,001), с глюкагоноподобным пептидом-1 (r=0,42, p &lt;0,001), с глюкозозависимым инсулинотропным полипептидом (r=0,39, p &lt;0,001) и с глюкагоном (r=0,56, p&lt;0,001). Модель развития кардиоваскулярных событий, скорректированная с учетом таких конфаундеров как пол, возраст, уровень глюкозы, гликозилированный гемоглобин, продемонстрировала увеличение шансов развития кардиоваскулярных событий с уменьшением концентрации </w:t>
      </w:r>
      <w:r w:rsidR="00783495" w:rsidRPr="00B876D7">
        <w:rPr>
          <w:rFonts w:ascii="Times New Roman" w:eastAsia="Times New Roman" w:hAnsi="Times New Roman" w:cs="Times New Roman"/>
          <w:sz w:val="28"/>
          <w:szCs w:val="28"/>
          <w:lang w:val="ru-RU"/>
        </w:rPr>
        <w:t>1,5</w:t>
      </w:r>
      <w:r w:rsidR="00783495">
        <w:rPr>
          <w:rFonts w:ascii="Times New Roman" w:eastAsia="Times New Roman" w:hAnsi="Times New Roman" w:cs="Times New Roman"/>
          <w:sz w:val="28"/>
          <w:szCs w:val="28"/>
          <w:lang w:val="ru-RU"/>
        </w:rPr>
        <w:t>-</w:t>
      </w:r>
      <w:r w:rsidR="00783495">
        <w:rPr>
          <w:rFonts w:ascii="Times New Roman" w:eastAsia="Times New Roman" w:hAnsi="Times New Roman" w:cs="Times New Roman"/>
          <w:sz w:val="28"/>
          <w:szCs w:val="28"/>
        </w:rPr>
        <w:t>AG</w:t>
      </w:r>
      <w:r w:rsidR="00783495" w:rsidRPr="00B876D7">
        <w:rPr>
          <w:rFonts w:ascii="Times New Roman" w:eastAsia="Times New Roman" w:hAnsi="Times New Roman" w:cs="Times New Roman"/>
          <w:sz w:val="28"/>
          <w:szCs w:val="28"/>
          <w:lang w:val="ru-RU"/>
        </w:rPr>
        <w:t xml:space="preserve"> </w:t>
      </w:r>
      <w:r w:rsidRPr="00B876D7">
        <w:rPr>
          <w:rFonts w:ascii="Times New Roman" w:eastAsia="Times New Roman" w:hAnsi="Times New Roman" w:cs="Times New Roman"/>
          <w:sz w:val="28"/>
          <w:szCs w:val="28"/>
          <w:lang w:val="ru-RU"/>
        </w:rPr>
        <w:t>(скорректированное ОШ=3,217, 95% ДИ 2,576;4,132, p=</w:t>
      </w:r>
      <w:r w:rsidRPr="00094BA1">
        <w:rPr>
          <w:rFonts w:ascii="Times New Roman" w:eastAsia="Times New Roman" w:hAnsi="Times New Roman" w:cs="Times New Roman"/>
          <w:bCs/>
          <w:sz w:val="28"/>
          <w:szCs w:val="28"/>
          <w:lang w:val="ru-RU"/>
        </w:rPr>
        <w:t>0,023</w:t>
      </w:r>
      <w:r w:rsidRPr="00B876D7">
        <w:rPr>
          <w:rFonts w:ascii="Times New Roman" w:eastAsia="Times New Roman" w:hAnsi="Times New Roman" w:cs="Times New Roman"/>
          <w:sz w:val="28"/>
          <w:szCs w:val="28"/>
          <w:lang w:val="ru-RU"/>
        </w:rPr>
        <w:t xml:space="preserve">) и увеличением </w:t>
      </w:r>
      <w:r>
        <w:rPr>
          <w:rFonts w:ascii="Times New Roman" w:eastAsia="Times New Roman" w:hAnsi="Times New Roman" w:cs="Times New Roman"/>
          <w:sz w:val="28"/>
          <w:szCs w:val="28"/>
          <w:lang w:val="ru-RU"/>
        </w:rPr>
        <w:t>HOMA</w:t>
      </w:r>
      <w:r w:rsidRPr="00B876D7">
        <w:rPr>
          <w:rFonts w:ascii="Times New Roman" w:eastAsia="Times New Roman" w:hAnsi="Times New Roman" w:cs="Times New Roman"/>
          <w:sz w:val="28"/>
          <w:szCs w:val="28"/>
          <w:lang w:val="ru-RU"/>
        </w:rPr>
        <w:t>-IR (скорректированное ОШ=2,284, 95% ДИ 1,197;2,654, p=</w:t>
      </w:r>
      <w:r w:rsidRPr="00094BA1">
        <w:rPr>
          <w:rFonts w:ascii="Times New Roman" w:hAnsi="Times New Roman" w:cs="Times New Roman"/>
          <w:bCs/>
          <w:sz w:val="28"/>
          <w:szCs w:val="28"/>
          <w:lang w:val="ru-RU"/>
        </w:rPr>
        <w:t>0,043</w:t>
      </w:r>
      <w:r w:rsidRPr="00B876D7">
        <w:rPr>
          <w:rFonts w:ascii="Times New Roman" w:eastAsia="Times New Roman" w:hAnsi="Times New Roman" w:cs="Times New Roman"/>
          <w:sz w:val="28"/>
          <w:szCs w:val="28"/>
          <w:lang w:val="ru-RU"/>
        </w:rPr>
        <w:t xml:space="preserve">). Концентрация </w:t>
      </w:r>
      <w:r w:rsidR="00BC45FD" w:rsidRPr="00B876D7">
        <w:rPr>
          <w:rFonts w:ascii="Times New Roman" w:eastAsia="Times New Roman" w:hAnsi="Times New Roman" w:cs="Times New Roman"/>
          <w:sz w:val="28"/>
          <w:szCs w:val="28"/>
          <w:lang w:val="ru-RU"/>
        </w:rPr>
        <w:t>1,5-AG</w:t>
      </w:r>
      <w:r w:rsidRPr="00B876D7">
        <w:rPr>
          <w:rFonts w:ascii="Times New Roman" w:eastAsia="Times New Roman" w:hAnsi="Times New Roman" w:cs="Times New Roman"/>
          <w:sz w:val="28"/>
          <w:szCs w:val="28"/>
          <w:lang w:val="ru-RU"/>
        </w:rPr>
        <w:t xml:space="preserve"> (AUC 0,810), как и </w:t>
      </w:r>
      <w:r>
        <w:rPr>
          <w:rFonts w:ascii="Times New Roman" w:eastAsia="Times New Roman" w:hAnsi="Times New Roman" w:cs="Times New Roman"/>
          <w:sz w:val="28"/>
          <w:szCs w:val="28"/>
          <w:lang w:val="ru-RU"/>
        </w:rPr>
        <w:t>HOMA</w:t>
      </w:r>
      <w:r w:rsidRPr="00B876D7">
        <w:rPr>
          <w:rFonts w:ascii="Times New Roman" w:eastAsia="Times New Roman" w:hAnsi="Times New Roman" w:cs="Times New Roman"/>
          <w:sz w:val="28"/>
          <w:szCs w:val="28"/>
          <w:lang w:val="ru-RU"/>
        </w:rPr>
        <w:t>-IR (AUC 0,</w:t>
      </w:r>
      <w:r w:rsidR="00D86989">
        <w:rPr>
          <w:rFonts w:ascii="Times New Roman" w:eastAsia="Times New Roman" w:hAnsi="Times New Roman" w:cs="Times New Roman"/>
          <w:sz w:val="28"/>
          <w:szCs w:val="28"/>
          <w:lang w:val="ru-RU"/>
        </w:rPr>
        <w:t>616</w:t>
      </w:r>
      <w:r w:rsidRPr="00B876D7">
        <w:rPr>
          <w:rFonts w:ascii="Times New Roman" w:eastAsia="Times New Roman" w:hAnsi="Times New Roman" w:cs="Times New Roman"/>
          <w:sz w:val="28"/>
          <w:szCs w:val="28"/>
          <w:lang w:val="ru-RU"/>
        </w:rPr>
        <w:t>) показал высокую диагностическую значимость в развитии кардиоваскулярных событий.</w:t>
      </w:r>
    </w:p>
    <w:p w14:paraId="7AF814C0" w14:textId="36BE44BD" w:rsidR="0018675C" w:rsidRPr="00785327" w:rsidRDefault="0018675C" w:rsidP="0018675C">
      <w:pPr>
        <w:tabs>
          <w:tab w:val="left" w:pos="284"/>
        </w:tabs>
        <w:spacing w:after="0" w:line="240" w:lineRule="auto"/>
        <w:ind w:firstLine="720"/>
        <w:contextualSpacing/>
        <w:jc w:val="both"/>
        <w:rPr>
          <w:rFonts w:ascii="Times New Roman" w:hAnsi="Times New Roman" w:cs="Times New Roman"/>
          <w:b/>
          <w:bCs/>
          <w:sz w:val="28"/>
          <w:szCs w:val="28"/>
          <w:lang w:val="ru-RU"/>
        </w:rPr>
      </w:pPr>
      <w:r w:rsidRPr="00B876D7">
        <w:rPr>
          <w:rFonts w:ascii="Times New Roman" w:eastAsia="Times New Roman" w:hAnsi="Times New Roman" w:cs="Times New Roman"/>
          <w:b/>
          <w:sz w:val="28"/>
          <w:szCs w:val="28"/>
          <w:lang w:val="ru-RU"/>
        </w:rPr>
        <w:t>Вывод 4</w:t>
      </w:r>
      <w:r>
        <w:rPr>
          <w:rFonts w:ascii="Times New Roman" w:eastAsia="Times New Roman" w:hAnsi="Times New Roman" w:cs="Times New Roman"/>
          <w:sz w:val="28"/>
          <w:szCs w:val="28"/>
          <w:lang w:val="ru-RU"/>
        </w:rPr>
        <w:t xml:space="preserve"> </w:t>
      </w:r>
    </w:p>
    <w:p w14:paraId="6F77A6DC" w14:textId="56E96F1F" w:rsidR="0018675C" w:rsidRPr="00B876D7" w:rsidRDefault="0018675C" w:rsidP="0018675C">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r w:rsidRPr="00B876D7">
        <w:rPr>
          <w:rFonts w:ascii="Times New Roman" w:eastAsia="Times New Roman" w:hAnsi="Times New Roman" w:cs="Times New Roman"/>
          <w:sz w:val="28"/>
          <w:szCs w:val="28"/>
          <w:lang w:val="ru-RU"/>
        </w:rPr>
        <w:t xml:space="preserve">У пациентов с предиабетом и кардиоваскулярными событиями по сравнению с пациентами без кардиоваскулярных событий отмечается снижение концентрации 1,5-AG (Ме 3=220,5, </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25</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75</w:t>
      </w:r>
      <w:r w:rsidRPr="00B876D7">
        <w:rPr>
          <w:rFonts w:ascii="Times New Roman" w:eastAsia="Times New Roman" w:hAnsi="Times New Roman" w:cs="Times New Roman"/>
          <w:sz w:val="28"/>
          <w:szCs w:val="28"/>
          <w:vertAlign w:val="subscript"/>
          <w:lang w:val="ru-RU"/>
        </w:rPr>
        <w:t xml:space="preserve"> </w:t>
      </w:r>
      <w:r w:rsidR="00966AC8" w:rsidRPr="00B876D7">
        <w:rPr>
          <w:rFonts w:ascii="Times New Roman" w:eastAsia="Times New Roman" w:hAnsi="Times New Roman" w:cs="Times New Roman"/>
          <w:sz w:val="28"/>
          <w:szCs w:val="28"/>
          <w:lang w:val="ru-RU"/>
        </w:rPr>
        <w:t>141,5–378,3</w:t>
      </w:r>
      <w:r w:rsidRPr="00B876D7">
        <w:rPr>
          <w:rFonts w:ascii="Times New Roman" w:eastAsia="Times New Roman" w:hAnsi="Times New Roman" w:cs="Times New Roman"/>
          <w:sz w:val="28"/>
          <w:szCs w:val="28"/>
          <w:lang w:val="ru-RU"/>
        </w:rPr>
        <w:t xml:space="preserve">; Ме 4=314,6, </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25</w:t>
      </w:r>
      <w:r>
        <w:rPr>
          <w:rFonts w:ascii="Times New Roman" w:eastAsia="Times New Roman" w:hAnsi="Times New Roman" w:cs="Times New Roman"/>
          <w:sz w:val="28"/>
          <w:szCs w:val="28"/>
          <w:lang w:val="ru-RU"/>
        </w:rPr>
        <w:t>;Q</w:t>
      </w:r>
      <w:r w:rsidRPr="00F42D1C">
        <w:rPr>
          <w:rFonts w:ascii="Times New Roman" w:eastAsia="Times New Roman" w:hAnsi="Times New Roman" w:cs="Times New Roman"/>
          <w:sz w:val="28"/>
          <w:szCs w:val="28"/>
          <w:vertAlign w:val="subscript"/>
          <w:lang w:val="ru-RU"/>
        </w:rPr>
        <w:t>75</w:t>
      </w:r>
      <w:r w:rsidRPr="00B876D7">
        <w:rPr>
          <w:rFonts w:ascii="Times New Roman" w:eastAsia="Times New Roman" w:hAnsi="Times New Roman" w:cs="Times New Roman"/>
          <w:sz w:val="28"/>
          <w:szCs w:val="28"/>
          <w:vertAlign w:val="subscript"/>
          <w:lang w:val="ru-RU"/>
        </w:rPr>
        <w:t xml:space="preserve"> </w:t>
      </w:r>
      <w:r w:rsidRPr="00B876D7">
        <w:rPr>
          <w:rFonts w:ascii="Times New Roman" w:eastAsia="Times New Roman" w:hAnsi="Times New Roman" w:cs="Times New Roman"/>
          <w:sz w:val="28"/>
          <w:szCs w:val="28"/>
          <w:lang w:val="ru-RU"/>
        </w:rPr>
        <w:t>250,8–415,1, р=0,015)</w:t>
      </w:r>
      <w:r w:rsidR="004B6CDB">
        <w:rPr>
          <w:rFonts w:ascii="Times New Roman" w:eastAsia="Times New Roman" w:hAnsi="Times New Roman" w:cs="Times New Roman"/>
          <w:sz w:val="28"/>
          <w:szCs w:val="28"/>
          <w:lang w:val="ru-RU"/>
        </w:rPr>
        <w:t xml:space="preserve">. </w:t>
      </w:r>
      <w:r w:rsidR="00BC45FD">
        <w:rPr>
          <w:rFonts w:ascii="Times New Roman" w:eastAsia="Times New Roman" w:hAnsi="Times New Roman" w:cs="Times New Roman"/>
          <w:sz w:val="28"/>
          <w:szCs w:val="28"/>
          <w:lang w:val="ru-RU"/>
        </w:rPr>
        <w:t xml:space="preserve">У пациентов с предиабетом </w:t>
      </w:r>
      <w:r w:rsidR="00BC45FD" w:rsidRPr="00B876D7">
        <w:rPr>
          <w:rFonts w:ascii="Times New Roman" w:eastAsia="Times New Roman" w:hAnsi="Times New Roman" w:cs="Times New Roman"/>
          <w:sz w:val="28"/>
          <w:szCs w:val="28"/>
          <w:lang w:val="ru-RU"/>
        </w:rPr>
        <w:t>1,5-AG</w:t>
      </w:r>
      <w:r w:rsidR="00BC45FD">
        <w:rPr>
          <w:rFonts w:ascii="Times New Roman" w:eastAsia="Times New Roman" w:hAnsi="Times New Roman" w:cs="Times New Roman"/>
          <w:sz w:val="28"/>
          <w:szCs w:val="28"/>
          <w:lang w:val="ru-RU"/>
        </w:rPr>
        <w:t xml:space="preserve"> имел более высокую концентрацию, чем у пациентов с СД 2</w:t>
      </w:r>
      <w:r w:rsidRPr="00B876D7">
        <w:rPr>
          <w:rFonts w:ascii="Times New Roman" w:eastAsia="Times New Roman" w:hAnsi="Times New Roman" w:cs="Times New Roman"/>
          <w:sz w:val="28"/>
          <w:szCs w:val="28"/>
          <w:lang w:val="ru-RU"/>
        </w:rPr>
        <w:t xml:space="preserve">. Снижение концентрации </w:t>
      </w:r>
      <w:r w:rsidR="00BC45FD" w:rsidRPr="00B876D7">
        <w:rPr>
          <w:rFonts w:ascii="Times New Roman" w:eastAsia="Times New Roman" w:hAnsi="Times New Roman" w:cs="Times New Roman"/>
          <w:sz w:val="28"/>
          <w:szCs w:val="28"/>
          <w:lang w:val="ru-RU"/>
        </w:rPr>
        <w:t>1,5-</w:t>
      </w:r>
      <w:r w:rsidR="00BC45FD" w:rsidRPr="00B876D7">
        <w:rPr>
          <w:rFonts w:ascii="Times New Roman" w:eastAsia="Times New Roman" w:hAnsi="Times New Roman" w:cs="Times New Roman"/>
          <w:sz w:val="28"/>
          <w:szCs w:val="28"/>
          <w:lang w:val="ru-RU"/>
        </w:rPr>
        <w:lastRenderedPageBreak/>
        <w:t>AG</w:t>
      </w:r>
      <w:r w:rsidRPr="00B876D7">
        <w:rPr>
          <w:rFonts w:ascii="Times New Roman" w:eastAsia="Times New Roman" w:hAnsi="Times New Roman" w:cs="Times New Roman"/>
          <w:sz w:val="28"/>
          <w:szCs w:val="28"/>
          <w:lang w:val="ru-RU"/>
        </w:rPr>
        <w:t xml:space="preserve"> ассоциировано с увеличением вероятности наступления кардиоваскулярных событий у пациентов с предиабетом (ОШ=1,775, 95% ДИ 1.460;1.990, р=0,042).</w:t>
      </w:r>
    </w:p>
    <w:p w14:paraId="5C4940BA" w14:textId="77777777" w:rsidR="0018675C" w:rsidRPr="00B876D7" w:rsidRDefault="0018675C" w:rsidP="0018675C">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r w:rsidRPr="00B876D7">
        <w:rPr>
          <w:rFonts w:ascii="Times New Roman" w:eastAsia="Times New Roman" w:hAnsi="Times New Roman" w:cs="Times New Roman"/>
          <w:b/>
          <w:sz w:val="28"/>
          <w:szCs w:val="28"/>
          <w:lang w:val="ru-RU"/>
        </w:rPr>
        <w:t>Вывод 5</w:t>
      </w:r>
    </w:p>
    <w:p w14:paraId="014514B0" w14:textId="611B39DA" w:rsidR="0018675C" w:rsidRPr="00CE1F10" w:rsidRDefault="0018675C" w:rsidP="0018675C">
      <w:pPr>
        <w:autoSpaceDE w:val="0"/>
        <w:autoSpaceDN w:val="0"/>
        <w:adjustRightInd w:val="0"/>
        <w:spacing w:after="0" w:line="320" w:lineRule="atLeast"/>
        <w:ind w:left="60" w:right="60" w:firstLine="720"/>
        <w:jc w:val="both"/>
        <w:rPr>
          <w:rFonts w:ascii="Times New Roman" w:hAnsi="Times New Roman" w:cs="Times New Roman"/>
          <w:b/>
          <w:bCs/>
          <w:sz w:val="28"/>
          <w:szCs w:val="28"/>
          <w:lang w:val="ru-RU"/>
        </w:rPr>
      </w:pPr>
      <w:r w:rsidRPr="00B876D7">
        <w:rPr>
          <w:rFonts w:ascii="Times New Roman" w:eastAsia="Times New Roman" w:hAnsi="Times New Roman" w:cs="Times New Roman"/>
          <w:sz w:val="28"/>
          <w:szCs w:val="28"/>
          <w:lang w:val="ru-RU"/>
        </w:rPr>
        <w:t xml:space="preserve">У пациентов с предиабетом и кардиоваскулярными событиями выявлена взаимосвязь </w:t>
      </w:r>
      <w:r>
        <w:rPr>
          <w:rFonts w:ascii="Times New Roman" w:eastAsia="Times New Roman" w:hAnsi="Times New Roman" w:cs="Times New Roman"/>
          <w:sz w:val="28"/>
          <w:szCs w:val="28"/>
          <w:lang w:val="ru-RU"/>
        </w:rPr>
        <w:t>HOMA</w:t>
      </w:r>
      <w:r w:rsidRPr="00B876D7">
        <w:rPr>
          <w:rFonts w:ascii="Times New Roman" w:eastAsia="Times New Roman" w:hAnsi="Times New Roman" w:cs="Times New Roman"/>
          <w:sz w:val="28"/>
          <w:szCs w:val="28"/>
          <w:lang w:val="ru-RU"/>
        </w:rPr>
        <w:t xml:space="preserve">-IR и </w:t>
      </w:r>
      <w:r w:rsidR="00BC45FD" w:rsidRPr="00B876D7">
        <w:rPr>
          <w:rFonts w:ascii="Times New Roman" w:eastAsia="Times New Roman" w:hAnsi="Times New Roman" w:cs="Times New Roman"/>
          <w:sz w:val="28"/>
          <w:szCs w:val="28"/>
          <w:lang w:val="ru-RU"/>
        </w:rPr>
        <w:t>1,5-AG</w:t>
      </w:r>
      <w:r w:rsidRPr="00B876D7">
        <w:rPr>
          <w:rFonts w:ascii="Times New Roman" w:eastAsia="Times New Roman" w:hAnsi="Times New Roman" w:cs="Times New Roman"/>
          <w:sz w:val="28"/>
          <w:szCs w:val="28"/>
          <w:lang w:val="ru-RU"/>
        </w:rPr>
        <w:t xml:space="preserve"> (r=0,287 p=0,034). Модель развития кардиоваскулярных событий, скорректированная с учетом таких конфаундеров как пол, возраст, уровень глюкозы, гликозилированный гемоглобин, продемонстрировала увеличение шансов развития кардиоваскулярных событий с уменьшением концентрации </w:t>
      </w:r>
      <w:r w:rsidR="004B6CDB" w:rsidRPr="00B876D7">
        <w:rPr>
          <w:rFonts w:ascii="Times New Roman" w:eastAsia="Times New Roman" w:hAnsi="Times New Roman" w:cs="Times New Roman"/>
          <w:sz w:val="28"/>
          <w:szCs w:val="28"/>
          <w:lang w:val="ru-RU"/>
        </w:rPr>
        <w:t>1,5-AG</w:t>
      </w:r>
      <w:r w:rsidRPr="00B876D7">
        <w:rPr>
          <w:rFonts w:ascii="Times New Roman" w:eastAsia="Times New Roman" w:hAnsi="Times New Roman" w:cs="Times New Roman"/>
          <w:sz w:val="28"/>
          <w:szCs w:val="28"/>
          <w:lang w:val="ru-RU"/>
        </w:rPr>
        <w:t xml:space="preserve"> (скорректированное ОШ=2,304, 95%ДИ 1,980;2,973, </w:t>
      </w:r>
      <w:r w:rsidRPr="00CE1F10">
        <w:rPr>
          <w:rFonts w:ascii="Times New Roman" w:eastAsia="Times New Roman" w:hAnsi="Times New Roman" w:cs="Times New Roman"/>
          <w:sz w:val="28"/>
          <w:szCs w:val="28"/>
          <w:lang w:val="ru-RU"/>
        </w:rPr>
        <w:t>p=</w:t>
      </w:r>
      <w:r w:rsidRPr="00CE1F10">
        <w:rPr>
          <w:rFonts w:ascii="Times New Roman" w:hAnsi="Times New Roman" w:cs="Times New Roman"/>
          <w:sz w:val="28"/>
          <w:szCs w:val="28"/>
          <w:lang w:val="ru-RU"/>
        </w:rPr>
        <w:t>0,008</w:t>
      </w:r>
      <w:r w:rsidRPr="00B876D7">
        <w:rPr>
          <w:rFonts w:ascii="Times New Roman" w:eastAsia="Times New Roman" w:hAnsi="Times New Roman" w:cs="Times New Roman"/>
          <w:sz w:val="28"/>
          <w:szCs w:val="28"/>
          <w:lang w:val="ru-RU"/>
        </w:rPr>
        <w:t>) и повышением концентрации глюкагоноподобного пептида-1  (скорректированное ОШ=1,775, 95%ДИ 1,460;1,990, p=</w:t>
      </w:r>
      <w:r w:rsidRPr="00CE1F10">
        <w:rPr>
          <w:rFonts w:ascii="Times New Roman" w:hAnsi="Times New Roman" w:cs="Times New Roman"/>
          <w:sz w:val="28"/>
          <w:szCs w:val="28"/>
          <w:lang w:val="ru-RU"/>
        </w:rPr>
        <w:t>0,002</w:t>
      </w:r>
      <w:r w:rsidRPr="00B876D7">
        <w:rPr>
          <w:rFonts w:ascii="Times New Roman" w:eastAsia="Times New Roman" w:hAnsi="Times New Roman" w:cs="Times New Roman"/>
          <w:sz w:val="28"/>
          <w:szCs w:val="28"/>
          <w:lang w:val="ru-RU"/>
        </w:rPr>
        <w:t xml:space="preserve">). Диагностическая значимость </w:t>
      </w:r>
      <w:r w:rsidR="004B6CDB" w:rsidRPr="00B876D7">
        <w:rPr>
          <w:rFonts w:ascii="Times New Roman" w:eastAsia="Times New Roman" w:hAnsi="Times New Roman" w:cs="Times New Roman"/>
          <w:sz w:val="28"/>
          <w:szCs w:val="28"/>
          <w:lang w:val="ru-RU"/>
        </w:rPr>
        <w:t>1,5-AG</w:t>
      </w:r>
      <w:r w:rsidRPr="00B876D7">
        <w:rPr>
          <w:rFonts w:ascii="Times New Roman" w:eastAsia="Times New Roman" w:hAnsi="Times New Roman" w:cs="Times New Roman"/>
          <w:sz w:val="28"/>
          <w:szCs w:val="28"/>
          <w:lang w:val="ru-RU"/>
        </w:rPr>
        <w:t xml:space="preserve"> </w:t>
      </w:r>
      <w:r w:rsidR="004B6CDB">
        <w:rPr>
          <w:rFonts w:ascii="Times New Roman" w:eastAsia="Times New Roman" w:hAnsi="Times New Roman" w:cs="Times New Roman"/>
          <w:sz w:val="28"/>
          <w:szCs w:val="28"/>
          <w:lang w:val="ru-RU"/>
        </w:rPr>
        <w:t xml:space="preserve">составила </w:t>
      </w:r>
      <w:r w:rsidRPr="00B876D7">
        <w:rPr>
          <w:rFonts w:ascii="Times New Roman" w:eastAsia="Times New Roman" w:hAnsi="Times New Roman" w:cs="Times New Roman"/>
          <w:sz w:val="28"/>
          <w:szCs w:val="28"/>
          <w:lang w:val="ru-RU"/>
        </w:rPr>
        <w:t>AUC</w:t>
      </w:r>
      <w:r w:rsidR="004B6CDB">
        <w:rPr>
          <w:rFonts w:ascii="Times New Roman" w:eastAsia="Times New Roman" w:hAnsi="Times New Roman" w:cs="Times New Roman"/>
          <w:sz w:val="28"/>
          <w:szCs w:val="28"/>
          <w:lang w:val="ru-RU"/>
        </w:rPr>
        <w:t>=</w:t>
      </w:r>
      <w:r w:rsidRPr="00B876D7">
        <w:rPr>
          <w:rFonts w:ascii="Times New Roman" w:eastAsia="Times New Roman" w:hAnsi="Times New Roman" w:cs="Times New Roman"/>
          <w:sz w:val="28"/>
          <w:szCs w:val="28"/>
          <w:lang w:val="ru-RU"/>
        </w:rPr>
        <w:t>0,521, глюкагоноподобного пептида-1 AUC</w:t>
      </w:r>
      <w:r w:rsidR="004B6CDB">
        <w:rPr>
          <w:rFonts w:ascii="Times New Roman" w:eastAsia="Times New Roman" w:hAnsi="Times New Roman" w:cs="Times New Roman"/>
          <w:sz w:val="28"/>
          <w:szCs w:val="28"/>
          <w:lang w:val="ru-RU"/>
        </w:rPr>
        <w:t>=</w:t>
      </w:r>
      <w:r w:rsidRPr="00B876D7">
        <w:rPr>
          <w:rFonts w:ascii="Times New Roman" w:eastAsia="Times New Roman" w:hAnsi="Times New Roman" w:cs="Times New Roman"/>
          <w:sz w:val="28"/>
          <w:szCs w:val="28"/>
          <w:lang w:val="ru-RU"/>
        </w:rPr>
        <w:t>0,714.</w:t>
      </w:r>
    </w:p>
    <w:bookmarkEnd w:id="4"/>
    <w:p w14:paraId="264E8CC6" w14:textId="523753BE" w:rsidR="00861C18" w:rsidRPr="00785327" w:rsidRDefault="00861C18" w:rsidP="00861C18">
      <w:pPr>
        <w:tabs>
          <w:tab w:val="left" w:pos="284"/>
        </w:tabs>
        <w:spacing w:after="0" w:line="240" w:lineRule="auto"/>
        <w:jc w:val="both"/>
        <w:rPr>
          <w:rFonts w:ascii="Times New Roman" w:eastAsia="Times New Roman" w:hAnsi="Times New Roman" w:cs="Times New Roman"/>
          <w:sz w:val="28"/>
          <w:szCs w:val="28"/>
          <w:lang w:val="ru-RU"/>
        </w:rPr>
      </w:pPr>
    </w:p>
    <w:p w14:paraId="60CF42AC" w14:textId="2E411DDC" w:rsidR="004C484B" w:rsidRPr="00544A63" w:rsidRDefault="00861C18" w:rsidP="00861C18">
      <w:pPr>
        <w:tabs>
          <w:tab w:val="left" w:pos="284"/>
        </w:tabs>
        <w:spacing w:after="0" w:line="240" w:lineRule="auto"/>
        <w:jc w:val="both"/>
        <w:rPr>
          <w:rFonts w:ascii="Times New Roman" w:eastAsia="Times New Roman" w:hAnsi="Times New Roman" w:cs="Times New Roman"/>
          <w:b/>
          <w:bCs/>
          <w:sz w:val="28"/>
          <w:szCs w:val="28"/>
          <w:lang w:val="ru-RU"/>
        </w:rPr>
      </w:pPr>
      <w:r w:rsidRPr="00785327">
        <w:rPr>
          <w:rFonts w:ascii="Times New Roman" w:eastAsia="Times New Roman" w:hAnsi="Times New Roman" w:cs="Times New Roman"/>
          <w:sz w:val="28"/>
          <w:szCs w:val="28"/>
          <w:lang w:val="ru-RU"/>
        </w:rPr>
        <w:tab/>
      </w:r>
      <w:r w:rsidRPr="00785327">
        <w:rPr>
          <w:rFonts w:ascii="Times New Roman" w:eastAsia="Times New Roman" w:hAnsi="Times New Roman" w:cs="Times New Roman"/>
          <w:sz w:val="28"/>
          <w:szCs w:val="28"/>
          <w:lang w:val="ru-RU"/>
        </w:rPr>
        <w:tab/>
      </w:r>
      <w:r w:rsidR="008255DE" w:rsidRPr="00544A63">
        <w:rPr>
          <w:rFonts w:ascii="Times New Roman" w:eastAsia="Times New Roman" w:hAnsi="Times New Roman" w:cs="Times New Roman"/>
          <w:b/>
          <w:bCs/>
          <w:sz w:val="28"/>
          <w:szCs w:val="28"/>
          <w:lang w:val="ru-RU"/>
        </w:rPr>
        <w:t>Список использованны</w:t>
      </w:r>
      <w:r w:rsidR="00151F05">
        <w:rPr>
          <w:rFonts w:ascii="Times New Roman" w:eastAsia="Times New Roman" w:hAnsi="Times New Roman" w:cs="Times New Roman"/>
          <w:b/>
          <w:bCs/>
          <w:sz w:val="28"/>
          <w:szCs w:val="28"/>
          <w:lang w:val="ru-RU"/>
        </w:rPr>
        <w:t>х</w:t>
      </w:r>
      <w:r w:rsidR="008255DE" w:rsidRPr="00544A63">
        <w:rPr>
          <w:rFonts w:ascii="Times New Roman" w:eastAsia="Times New Roman" w:hAnsi="Times New Roman" w:cs="Times New Roman"/>
          <w:b/>
          <w:bCs/>
          <w:sz w:val="28"/>
          <w:szCs w:val="28"/>
          <w:lang w:val="ru-RU"/>
        </w:rPr>
        <w:t xml:space="preserve"> источников:</w:t>
      </w:r>
    </w:p>
    <w:p w14:paraId="3581CE7B" w14:textId="0236BBEA"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536EE7">
        <w:rPr>
          <w:rFonts w:ascii="Times New Roman" w:hAnsi="Times New Roman" w:cs="Times New Roman"/>
          <w:sz w:val="28"/>
          <w:szCs w:val="28"/>
        </w:rPr>
        <w:t xml:space="preserve">1. </w:t>
      </w:r>
      <w:r w:rsidRPr="00785327">
        <w:rPr>
          <w:rFonts w:ascii="Times New Roman" w:eastAsia="Times New Roman" w:hAnsi="Times New Roman" w:cs="Times New Roman"/>
          <w:sz w:val="28"/>
          <w:szCs w:val="28"/>
        </w:rPr>
        <w:t>World</w:t>
      </w:r>
      <w:r w:rsidRPr="00536EE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Health</w:t>
      </w:r>
      <w:r w:rsidRPr="00536EE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Organization</w:t>
      </w:r>
      <w:r w:rsidRPr="00536EE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Global Status Report on Noncommunicable Diseases. Geneva, Switzerland: World Health Organization; 2016.</w:t>
      </w:r>
    </w:p>
    <w:p w14:paraId="238DD399" w14:textId="1B6A0DA7"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2. </w:t>
      </w:r>
      <w:r w:rsidRPr="00785327">
        <w:rPr>
          <w:rFonts w:ascii="Times New Roman" w:eastAsia="Times New Roman" w:hAnsi="Times New Roman" w:cs="Times New Roman"/>
          <w:sz w:val="28"/>
          <w:szCs w:val="28"/>
        </w:rPr>
        <w:t>International Diabetes Federation. IDF Diabetes Atlas, 10th ed</w:t>
      </w:r>
      <w:r w:rsidR="00324D44">
        <w:rPr>
          <w:rFonts w:ascii="Times New Roman" w:eastAsia="Times New Roman" w:hAnsi="Times New Roman" w:cs="Times New Roman"/>
          <w:sz w:val="28"/>
          <w:szCs w:val="28"/>
        </w:rPr>
        <w:t>ition</w:t>
      </w:r>
      <w:r w:rsidRPr="00785327">
        <w:rPr>
          <w:rFonts w:ascii="Times New Roman" w:eastAsia="Times New Roman" w:hAnsi="Times New Roman" w:cs="Times New Roman"/>
          <w:sz w:val="28"/>
          <w:szCs w:val="28"/>
        </w:rPr>
        <w:t>. Brussels, Belgium: 2021. Available at: https://www.diabetesatlas.org</w:t>
      </w:r>
    </w:p>
    <w:p w14:paraId="4D0DF8DD" w14:textId="087BA658" w:rsidR="00C61303" w:rsidRPr="00A67204"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544A63">
        <w:rPr>
          <w:rFonts w:ascii="Times New Roman" w:hAnsi="Times New Roman" w:cs="Times New Roman"/>
          <w:sz w:val="28"/>
          <w:szCs w:val="28"/>
        </w:rPr>
        <w:t xml:space="preserve">3. </w:t>
      </w:r>
      <w:r w:rsidRPr="00544A63">
        <w:rPr>
          <w:rFonts w:ascii="Times New Roman" w:eastAsia="Times New Roman" w:hAnsi="Times New Roman" w:cs="Times New Roman"/>
          <w:sz w:val="28"/>
          <w:szCs w:val="28"/>
        </w:rPr>
        <w:t>Zhang P</w:t>
      </w:r>
      <w:r w:rsidR="00C154CC"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Zhang X</w:t>
      </w:r>
      <w:r w:rsidR="00C154CC"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Brown J</w:t>
      </w:r>
      <w:r w:rsidR="00C154CC"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Vistisen D</w:t>
      </w:r>
      <w:r w:rsidR="00C154CC"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xml:space="preserve"> et al. </w:t>
      </w:r>
      <w:r w:rsidRPr="00785327">
        <w:rPr>
          <w:rFonts w:ascii="Times New Roman" w:eastAsia="Times New Roman" w:hAnsi="Times New Roman" w:cs="Times New Roman"/>
          <w:sz w:val="28"/>
          <w:szCs w:val="28"/>
        </w:rPr>
        <w:t>Global healthcare expenditure on diabetes for 2010 and 2030</w:t>
      </w:r>
      <w:r w:rsidR="00A67204" w:rsidRPr="00A67204">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Diabetes Res Clin Pract.</w:t>
      </w:r>
      <w:r w:rsidR="00A67204" w:rsidRPr="00A67204">
        <w:rPr>
          <w:rFonts w:ascii="Times New Roman" w:eastAsia="Times New Roman" w:hAnsi="Times New Roman" w:cs="Times New Roman"/>
          <w:sz w:val="28"/>
          <w:szCs w:val="28"/>
        </w:rPr>
        <w:t xml:space="preserve"> – </w:t>
      </w:r>
      <w:r w:rsidRPr="00A67204">
        <w:rPr>
          <w:rFonts w:ascii="Times New Roman" w:eastAsia="Times New Roman" w:hAnsi="Times New Roman" w:cs="Times New Roman"/>
          <w:sz w:val="28"/>
          <w:szCs w:val="28"/>
        </w:rPr>
        <w:t>2010</w:t>
      </w:r>
      <w:r w:rsidR="00A67204" w:rsidRPr="00A67204">
        <w:rPr>
          <w:rFonts w:ascii="Times New Roman" w:eastAsia="Times New Roman" w:hAnsi="Times New Roman" w:cs="Times New Roman"/>
          <w:sz w:val="28"/>
          <w:szCs w:val="28"/>
        </w:rPr>
        <w:t xml:space="preserve">. - № </w:t>
      </w:r>
      <w:r w:rsidRPr="00A67204">
        <w:rPr>
          <w:rFonts w:ascii="Times New Roman" w:eastAsia="Times New Roman" w:hAnsi="Times New Roman" w:cs="Times New Roman"/>
          <w:sz w:val="28"/>
          <w:szCs w:val="28"/>
        </w:rPr>
        <w:t>87</w:t>
      </w:r>
      <w:r w:rsidR="00A67204" w:rsidRPr="00A67204">
        <w:rPr>
          <w:rFonts w:ascii="Times New Roman" w:eastAsia="Times New Roman" w:hAnsi="Times New Roman" w:cs="Times New Roman"/>
          <w:sz w:val="28"/>
          <w:szCs w:val="28"/>
        </w:rPr>
        <w:t xml:space="preserve"> </w:t>
      </w:r>
      <w:r w:rsidRPr="00A67204">
        <w:rPr>
          <w:rFonts w:ascii="Times New Roman" w:eastAsia="Times New Roman" w:hAnsi="Times New Roman" w:cs="Times New Roman"/>
          <w:sz w:val="28"/>
          <w:szCs w:val="28"/>
        </w:rPr>
        <w:t>(3)</w:t>
      </w:r>
      <w:r w:rsidR="00A67204" w:rsidRPr="00A67204">
        <w:rPr>
          <w:rFonts w:ascii="Times New Roman" w:eastAsia="Times New Roman" w:hAnsi="Times New Roman" w:cs="Times New Roman"/>
          <w:sz w:val="28"/>
          <w:szCs w:val="28"/>
        </w:rPr>
        <w:t xml:space="preserve">. – </w:t>
      </w:r>
      <w:r w:rsidR="00A67204">
        <w:rPr>
          <w:rFonts w:ascii="Times New Roman" w:eastAsia="Times New Roman" w:hAnsi="Times New Roman" w:cs="Times New Roman"/>
          <w:sz w:val="28"/>
          <w:szCs w:val="28"/>
          <w:lang w:val="ru-RU"/>
        </w:rPr>
        <w:t>Р</w:t>
      </w:r>
      <w:r w:rsidR="00A67204" w:rsidRPr="00A67204">
        <w:rPr>
          <w:rFonts w:ascii="Times New Roman" w:eastAsia="Times New Roman" w:hAnsi="Times New Roman" w:cs="Times New Roman"/>
          <w:sz w:val="28"/>
          <w:szCs w:val="28"/>
        </w:rPr>
        <w:t xml:space="preserve">. </w:t>
      </w:r>
      <w:r w:rsidRPr="00A67204">
        <w:rPr>
          <w:rFonts w:ascii="Times New Roman" w:eastAsia="Times New Roman" w:hAnsi="Times New Roman" w:cs="Times New Roman"/>
          <w:sz w:val="28"/>
          <w:szCs w:val="28"/>
        </w:rPr>
        <w:t>293</w:t>
      </w:r>
      <w:r w:rsidR="00A67204" w:rsidRPr="00A67204">
        <w:rPr>
          <w:rFonts w:ascii="Times New Roman" w:eastAsia="Times New Roman" w:hAnsi="Times New Roman" w:cs="Times New Roman"/>
          <w:sz w:val="28"/>
          <w:szCs w:val="28"/>
        </w:rPr>
        <w:t>-</w:t>
      </w:r>
      <w:r w:rsidRPr="00A67204">
        <w:rPr>
          <w:rFonts w:ascii="Times New Roman" w:eastAsia="Times New Roman" w:hAnsi="Times New Roman" w:cs="Times New Roman"/>
          <w:sz w:val="28"/>
          <w:szCs w:val="28"/>
        </w:rPr>
        <w:t xml:space="preserve">301. https://doi.org/10.1016/j.diabres.2010.01.026 </w:t>
      </w:r>
    </w:p>
    <w:p w14:paraId="2456FC4D" w14:textId="02AB6DC2"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lang w:val="fr-FR"/>
        </w:rPr>
        <w:t xml:space="preserve">4. </w:t>
      </w:r>
      <w:r w:rsidRPr="00785327">
        <w:rPr>
          <w:rFonts w:ascii="Times New Roman" w:eastAsia="Times New Roman" w:hAnsi="Times New Roman" w:cs="Times New Roman"/>
          <w:sz w:val="28"/>
          <w:szCs w:val="28"/>
          <w:lang w:val="fr-FR"/>
        </w:rPr>
        <w:t>Cai X</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 Zhang Y</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 Li M</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 Wu J</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H</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 xml:space="preserve"> et al. </w:t>
      </w:r>
      <w:r w:rsidRPr="00785327">
        <w:rPr>
          <w:rFonts w:ascii="Times New Roman" w:eastAsia="Times New Roman" w:hAnsi="Times New Roman" w:cs="Times New Roman"/>
          <w:sz w:val="28"/>
          <w:szCs w:val="28"/>
        </w:rPr>
        <w:t>Association between prediabetes and risk of all-cause mortality and cardiovascular disease: Updated meta-analysis</w:t>
      </w:r>
      <w:r w:rsidR="00C27D81" w:rsidRPr="00C27D81">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BMJ.</w:t>
      </w:r>
      <w:r w:rsidR="00C27D81" w:rsidRPr="00C27D81">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2020</w:t>
      </w:r>
      <w:r w:rsidR="00C27D81" w:rsidRPr="00C27D81">
        <w:rPr>
          <w:rFonts w:ascii="Times New Roman" w:eastAsia="Times New Roman" w:hAnsi="Times New Roman" w:cs="Times New Roman"/>
          <w:sz w:val="28"/>
          <w:szCs w:val="28"/>
        </w:rPr>
        <w:t>. –</w:t>
      </w:r>
      <w:r w:rsidR="00C27D81">
        <w:rPr>
          <w:rFonts w:ascii="Times New Roman" w:eastAsia="Times New Roman" w:hAnsi="Times New Roman" w:cs="Times New Roman"/>
          <w:sz w:val="28"/>
          <w:szCs w:val="28"/>
        </w:rPr>
        <w:t xml:space="preserve">Vol. </w:t>
      </w:r>
      <w:r w:rsidRPr="00785327">
        <w:rPr>
          <w:rFonts w:ascii="Times New Roman" w:eastAsia="Times New Roman" w:hAnsi="Times New Roman" w:cs="Times New Roman"/>
          <w:sz w:val="28"/>
          <w:szCs w:val="28"/>
        </w:rPr>
        <w:t>370</w:t>
      </w:r>
      <w:r w:rsidR="00C27D81" w:rsidRPr="00C27D81">
        <w:rPr>
          <w:rFonts w:ascii="Times New Roman" w:eastAsia="Times New Roman" w:hAnsi="Times New Roman" w:cs="Times New Roman"/>
          <w:sz w:val="28"/>
          <w:szCs w:val="28"/>
        </w:rPr>
        <w:t xml:space="preserve">. – </w:t>
      </w:r>
      <w:r w:rsidR="00C27D81">
        <w:rPr>
          <w:rFonts w:ascii="Times New Roman" w:eastAsia="Times New Roman" w:hAnsi="Times New Roman" w:cs="Times New Roman"/>
          <w:sz w:val="28"/>
          <w:szCs w:val="28"/>
        </w:rPr>
        <w:t>P</w:t>
      </w:r>
      <w:r w:rsidRPr="00785327">
        <w:rPr>
          <w:rFonts w:ascii="Times New Roman" w:eastAsia="Times New Roman" w:hAnsi="Times New Roman" w:cs="Times New Roman"/>
          <w:sz w:val="28"/>
          <w:szCs w:val="28"/>
        </w:rPr>
        <w:t>.</w:t>
      </w:r>
      <w:r w:rsidR="00C27D81">
        <w:rPr>
          <w:rFonts w:ascii="Times New Roman" w:eastAsia="Times New Roman" w:hAnsi="Times New Roman" w:cs="Times New Roman"/>
          <w:sz w:val="28"/>
          <w:szCs w:val="28"/>
        </w:rPr>
        <w:t xml:space="preserve"> 1-12.</w:t>
      </w:r>
      <w:r w:rsidRPr="00785327">
        <w:rPr>
          <w:rFonts w:ascii="Times New Roman" w:eastAsia="Times New Roman" w:hAnsi="Times New Roman" w:cs="Times New Roman"/>
          <w:sz w:val="28"/>
          <w:szCs w:val="28"/>
        </w:rPr>
        <w:t xml:space="preserve"> https://doi.org/10.1136/bmj.m2297 </w:t>
      </w:r>
    </w:p>
    <w:p w14:paraId="52E734B4" w14:textId="4FAD4496"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5. </w:t>
      </w:r>
      <w:r w:rsidRPr="00785327">
        <w:rPr>
          <w:rFonts w:ascii="Times New Roman" w:eastAsia="Times New Roman" w:hAnsi="Times New Roman" w:cs="Times New Roman"/>
          <w:sz w:val="28"/>
          <w:szCs w:val="28"/>
        </w:rPr>
        <w:t>World Health Organization (WHO). Global action plan for the prevention and control of noncommunicable diseases 2013-2020. www.who.int. 14.11.2012.</w:t>
      </w:r>
    </w:p>
    <w:p w14:paraId="12C60D88" w14:textId="77777777" w:rsidR="009273A5" w:rsidRPr="00785327" w:rsidRDefault="00C61303" w:rsidP="009273A5">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lang w:val="ru-RU"/>
        </w:rPr>
        <w:t xml:space="preserve">6. </w:t>
      </w:r>
      <w:r w:rsidRPr="00785327">
        <w:rPr>
          <w:rFonts w:ascii="Times New Roman" w:eastAsia="Times New Roman" w:hAnsi="Times New Roman" w:cs="Times New Roman"/>
          <w:sz w:val="28"/>
          <w:szCs w:val="28"/>
          <w:lang w:val="ru-RU"/>
        </w:rPr>
        <w:t>Рудакова Л.Е., Беляева Ю.Б., Рахматуллов Ф.К. и др. Особенности течения фатального инфаркта миокарда у больных сахарным диабетом 2 типа // Известия высших учебных заведений. Поволжский</w:t>
      </w:r>
      <w:r w:rsidRPr="0078532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lang w:val="ru-RU"/>
        </w:rPr>
        <w:t>регион</w:t>
      </w:r>
      <w:r w:rsidRPr="0078532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lang w:val="ru-RU"/>
        </w:rPr>
        <w:t>Медицинские</w:t>
      </w:r>
      <w:r w:rsidRPr="0078532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lang w:val="ru-RU"/>
        </w:rPr>
        <w:t>науки</w:t>
      </w:r>
      <w:r w:rsidRPr="00785327">
        <w:rPr>
          <w:rFonts w:ascii="Times New Roman" w:eastAsia="Times New Roman" w:hAnsi="Times New Roman" w:cs="Times New Roman"/>
          <w:sz w:val="28"/>
          <w:szCs w:val="28"/>
        </w:rPr>
        <w:t xml:space="preserve">. – 2011. – № 2 (18). – </w:t>
      </w:r>
      <w:r w:rsidRPr="00785327">
        <w:rPr>
          <w:rFonts w:ascii="Times New Roman" w:eastAsia="Times New Roman" w:hAnsi="Times New Roman" w:cs="Times New Roman"/>
          <w:sz w:val="28"/>
          <w:szCs w:val="28"/>
          <w:lang w:val="ru-RU"/>
        </w:rPr>
        <w:t>С</w:t>
      </w:r>
      <w:r w:rsidRPr="00785327">
        <w:rPr>
          <w:rFonts w:ascii="Times New Roman" w:eastAsia="Times New Roman" w:hAnsi="Times New Roman" w:cs="Times New Roman"/>
          <w:sz w:val="28"/>
          <w:szCs w:val="28"/>
        </w:rPr>
        <w:t>. 117–127.</w:t>
      </w:r>
    </w:p>
    <w:p w14:paraId="71D08973" w14:textId="5178E47F" w:rsidR="00C61303" w:rsidRPr="00785327" w:rsidRDefault="00C61303" w:rsidP="009273A5">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7. </w:t>
      </w:r>
      <w:r w:rsidRPr="00785327">
        <w:rPr>
          <w:rFonts w:ascii="Times New Roman" w:hAnsi="Times New Roman" w:cs="Times New Roman"/>
          <w:sz w:val="28"/>
          <w:szCs w:val="28"/>
          <w:shd w:val="clear" w:color="auto" w:fill="FFFFFF"/>
        </w:rPr>
        <w:t>SCORE2 working group and ESC Cardiovascular risk collaboration. SCORE2 risk prediction algorithms: new models to estimate 10-year risk of cardiovascular disease in Europe</w:t>
      </w:r>
      <w:r w:rsidR="00CD283E" w:rsidRPr="00785327">
        <w:rPr>
          <w:rFonts w:ascii="Times New Roman" w:hAnsi="Times New Roman" w:cs="Times New Roman"/>
          <w:sz w:val="28"/>
          <w:szCs w:val="28"/>
          <w:shd w:val="clear" w:color="auto" w:fill="FFFFFF"/>
        </w:rPr>
        <w:t xml:space="preserve"> //</w:t>
      </w:r>
      <w:r w:rsidRPr="00785327">
        <w:rPr>
          <w:rFonts w:ascii="Times New Roman" w:hAnsi="Times New Roman" w:cs="Times New Roman"/>
          <w:sz w:val="28"/>
          <w:szCs w:val="28"/>
          <w:shd w:val="clear" w:color="auto" w:fill="FFFFFF"/>
        </w:rPr>
        <w:t xml:space="preserve"> Eur Heart J.</w:t>
      </w:r>
      <w:r w:rsidR="00CD283E" w:rsidRPr="00785327">
        <w:rPr>
          <w:rFonts w:ascii="Times New Roman" w:hAnsi="Times New Roman" w:cs="Times New Roman"/>
          <w:sz w:val="28"/>
          <w:szCs w:val="28"/>
          <w:shd w:val="clear" w:color="auto" w:fill="FFFFFF"/>
        </w:rPr>
        <w:t xml:space="preserve"> –</w:t>
      </w:r>
      <w:r w:rsidRPr="00785327">
        <w:rPr>
          <w:rFonts w:ascii="Times New Roman" w:hAnsi="Times New Roman" w:cs="Times New Roman"/>
          <w:sz w:val="28"/>
          <w:szCs w:val="28"/>
          <w:shd w:val="clear" w:color="auto" w:fill="FFFFFF"/>
        </w:rPr>
        <w:t xml:space="preserve"> 2021</w:t>
      </w:r>
      <w:r w:rsidR="00CD283E" w:rsidRPr="00785327">
        <w:rPr>
          <w:rFonts w:ascii="Times New Roman" w:hAnsi="Times New Roman" w:cs="Times New Roman"/>
          <w:sz w:val="28"/>
          <w:szCs w:val="28"/>
          <w:shd w:val="clear" w:color="auto" w:fill="FFFFFF"/>
        </w:rPr>
        <w:t xml:space="preserve">. – Vol. </w:t>
      </w:r>
      <w:r w:rsidRPr="00785327">
        <w:rPr>
          <w:rFonts w:ascii="Times New Roman" w:hAnsi="Times New Roman" w:cs="Times New Roman"/>
          <w:sz w:val="28"/>
          <w:szCs w:val="28"/>
          <w:shd w:val="clear" w:color="auto" w:fill="FFFFFF"/>
        </w:rPr>
        <w:t>1</w:t>
      </w:r>
      <w:r w:rsidR="00CD283E" w:rsidRPr="00785327">
        <w:rPr>
          <w:rFonts w:ascii="Times New Roman" w:hAnsi="Times New Roman" w:cs="Times New Roman"/>
          <w:sz w:val="28"/>
          <w:szCs w:val="28"/>
          <w:shd w:val="clear" w:color="auto" w:fill="FFFFFF"/>
        </w:rPr>
        <w:t>, №</w:t>
      </w:r>
      <w:r w:rsidRPr="00785327">
        <w:rPr>
          <w:rFonts w:ascii="Times New Roman" w:hAnsi="Times New Roman" w:cs="Times New Roman"/>
          <w:sz w:val="28"/>
          <w:szCs w:val="28"/>
          <w:shd w:val="clear" w:color="auto" w:fill="FFFFFF"/>
        </w:rPr>
        <w:t>42</w:t>
      </w:r>
      <w:r w:rsidR="00CD283E" w:rsidRPr="00785327">
        <w:rPr>
          <w:rFonts w:ascii="Times New Roman" w:hAnsi="Times New Roman" w:cs="Times New Roman"/>
          <w:sz w:val="28"/>
          <w:szCs w:val="28"/>
          <w:shd w:val="clear" w:color="auto" w:fill="FFFFFF"/>
        </w:rPr>
        <w:t>. -</w:t>
      </w:r>
      <w:r w:rsidR="00CD283E" w:rsidRPr="00785327">
        <w:rPr>
          <w:rFonts w:ascii="Times New Roman" w:hAnsi="Times New Roman" w:cs="Times New Roman"/>
          <w:sz w:val="28"/>
          <w:szCs w:val="28"/>
          <w:shd w:val="clear" w:color="auto" w:fill="FFFFFF"/>
          <w:lang w:val="ru-RU"/>
        </w:rPr>
        <w:t>Р</w:t>
      </w:r>
      <w:r w:rsidR="00CD283E" w:rsidRPr="00785327">
        <w:rPr>
          <w:rFonts w:ascii="Times New Roman" w:hAnsi="Times New Roman" w:cs="Times New Roman"/>
          <w:sz w:val="28"/>
          <w:szCs w:val="28"/>
          <w:shd w:val="clear" w:color="auto" w:fill="FFFFFF"/>
        </w:rPr>
        <w:t xml:space="preserve">. </w:t>
      </w:r>
      <w:r w:rsidRPr="00785327">
        <w:rPr>
          <w:rFonts w:ascii="Times New Roman" w:hAnsi="Times New Roman" w:cs="Times New Roman"/>
          <w:sz w:val="28"/>
          <w:szCs w:val="28"/>
          <w:shd w:val="clear" w:color="auto" w:fill="FFFFFF"/>
        </w:rPr>
        <w:t xml:space="preserve">2439-2454. doi: 10.1093/eurheartj/ehab309. </w:t>
      </w:r>
    </w:p>
    <w:p w14:paraId="68360506" w14:textId="68617DDD"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8. </w:t>
      </w:r>
      <w:r w:rsidRPr="00785327">
        <w:rPr>
          <w:rFonts w:ascii="Times New Roman" w:eastAsia="Times New Roman" w:hAnsi="Times New Roman" w:cs="Times New Roman"/>
          <w:sz w:val="28"/>
          <w:szCs w:val="28"/>
        </w:rPr>
        <w:t>Khetan A</w:t>
      </w:r>
      <w:r w:rsidR="00785327" w:rsidRPr="00785327">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K</w:t>
      </w:r>
      <w:r w:rsidR="00785327" w:rsidRPr="00785327">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Rajagopalan S.</w:t>
      </w:r>
      <w:r w:rsidR="00785327" w:rsidRPr="00785327">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xml:space="preserve"> Prediabetes </w:t>
      </w:r>
      <w:r w:rsidR="00785327" w:rsidRPr="0078532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Can J Cardiol.</w:t>
      </w:r>
      <w:r w:rsidR="00785327" w:rsidRPr="00785327">
        <w:rPr>
          <w:rFonts w:ascii="Times New Roman" w:eastAsia="Times New Roman" w:hAnsi="Times New Roman" w:cs="Times New Roman"/>
          <w:sz w:val="28"/>
          <w:szCs w:val="28"/>
        </w:rPr>
        <w:t xml:space="preserve"> – </w:t>
      </w:r>
      <w:r w:rsidRPr="00785327">
        <w:rPr>
          <w:rFonts w:ascii="Times New Roman" w:eastAsia="Times New Roman" w:hAnsi="Times New Roman" w:cs="Times New Roman"/>
          <w:sz w:val="28"/>
          <w:szCs w:val="28"/>
        </w:rPr>
        <w:t>2018</w:t>
      </w:r>
      <w:r w:rsidR="00785327" w:rsidRPr="00785327">
        <w:rPr>
          <w:rFonts w:ascii="Times New Roman" w:eastAsia="Times New Roman" w:hAnsi="Times New Roman" w:cs="Times New Roman"/>
          <w:sz w:val="28"/>
          <w:szCs w:val="28"/>
        </w:rPr>
        <w:t>. - №</w:t>
      </w:r>
      <w:r w:rsidRPr="00785327">
        <w:rPr>
          <w:rFonts w:ascii="Times New Roman" w:eastAsia="Times New Roman" w:hAnsi="Times New Roman" w:cs="Times New Roman"/>
          <w:sz w:val="28"/>
          <w:szCs w:val="28"/>
        </w:rPr>
        <w:t>34(5)</w:t>
      </w:r>
      <w:r w:rsidR="00785327" w:rsidRPr="00785327">
        <w:rPr>
          <w:rFonts w:ascii="Times New Roman" w:eastAsia="Times New Roman" w:hAnsi="Times New Roman" w:cs="Times New Roman"/>
          <w:sz w:val="28"/>
          <w:szCs w:val="28"/>
        </w:rPr>
        <w:t xml:space="preserve">. </w:t>
      </w:r>
      <w:r w:rsidR="00785327">
        <w:rPr>
          <w:rFonts w:ascii="Times New Roman" w:eastAsia="Times New Roman" w:hAnsi="Times New Roman" w:cs="Times New Roman"/>
          <w:sz w:val="28"/>
          <w:szCs w:val="28"/>
        </w:rPr>
        <w:t>–</w:t>
      </w:r>
      <w:r w:rsidR="00785327" w:rsidRPr="00785327">
        <w:rPr>
          <w:rFonts w:ascii="Times New Roman" w:eastAsia="Times New Roman" w:hAnsi="Times New Roman" w:cs="Times New Roman"/>
          <w:sz w:val="28"/>
          <w:szCs w:val="28"/>
        </w:rPr>
        <w:t xml:space="preserve"> </w:t>
      </w:r>
      <w:r w:rsidR="00785327">
        <w:rPr>
          <w:rFonts w:ascii="Times New Roman" w:eastAsia="Times New Roman" w:hAnsi="Times New Roman" w:cs="Times New Roman"/>
          <w:sz w:val="28"/>
          <w:szCs w:val="28"/>
          <w:lang w:val="ru-RU"/>
        </w:rPr>
        <w:t>Р</w:t>
      </w:r>
      <w:r w:rsidR="00785327" w:rsidRPr="0078532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615-</w:t>
      </w:r>
      <w:r w:rsidR="00785327" w:rsidRPr="00785327">
        <w:rPr>
          <w:rFonts w:ascii="Times New Roman" w:eastAsia="Times New Roman" w:hAnsi="Times New Roman" w:cs="Times New Roman"/>
          <w:sz w:val="28"/>
          <w:szCs w:val="28"/>
        </w:rPr>
        <w:t>6</w:t>
      </w:r>
      <w:r w:rsidRPr="00785327">
        <w:rPr>
          <w:rFonts w:ascii="Times New Roman" w:eastAsia="Times New Roman" w:hAnsi="Times New Roman" w:cs="Times New Roman"/>
          <w:sz w:val="28"/>
          <w:szCs w:val="28"/>
        </w:rPr>
        <w:t>23. https://doi.org/10.1016/j.cjca.2017.12.030</w:t>
      </w:r>
      <w:r w:rsidR="00A65505" w:rsidRPr="00324D44">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w:t>
      </w:r>
    </w:p>
    <w:p w14:paraId="2B1A4966" w14:textId="77777777" w:rsidR="007549B5"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544A63">
        <w:rPr>
          <w:rFonts w:ascii="Times New Roman" w:hAnsi="Times New Roman" w:cs="Times New Roman"/>
          <w:sz w:val="28"/>
          <w:szCs w:val="28"/>
        </w:rPr>
        <w:t xml:space="preserve">9. </w:t>
      </w:r>
      <w:r w:rsidRPr="00544A63">
        <w:rPr>
          <w:rFonts w:ascii="Times New Roman" w:eastAsia="Times New Roman" w:hAnsi="Times New Roman" w:cs="Times New Roman"/>
          <w:sz w:val="28"/>
          <w:szCs w:val="28"/>
        </w:rPr>
        <w:t>Williams R</w:t>
      </w:r>
      <w:r w:rsidR="00324D44"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Karuranga S</w:t>
      </w:r>
      <w:r w:rsidR="00324D44"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Malanda B</w:t>
      </w:r>
      <w:r w:rsidR="00324D44"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Saeedi P</w:t>
      </w:r>
      <w:r w:rsidR="00324D44" w:rsidRPr="00544A63">
        <w:rPr>
          <w:rFonts w:ascii="Times New Roman" w:eastAsia="Times New Roman" w:hAnsi="Times New Roman" w:cs="Times New Roman"/>
          <w:sz w:val="28"/>
          <w:szCs w:val="28"/>
        </w:rPr>
        <w:t xml:space="preserve">. </w:t>
      </w:r>
      <w:r w:rsidRPr="00544A63">
        <w:rPr>
          <w:rFonts w:ascii="Times New Roman" w:eastAsia="Times New Roman" w:hAnsi="Times New Roman" w:cs="Times New Roman"/>
          <w:sz w:val="28"/>
          <w:szCs w:val="28"/>
        </w:rPr>
        <w:t xml:space="preserve">et al. </w:t>
      </w:r>
      <w:r w:rsidRPr="00785327">
        <w:rPr>
          <w:rFonts w:ascii="Times New Roman" w:eastAsia="Times New Roman" w:hAnsi="Times New Roman" w:cs="Times New Roman"/>
          <w:sz w:val="28"/>
          <w:szCs w:val="28"/>
        </w:rPr>
        <w:t>Global and regional estimates and projections of diabetes-related health expenditure: Results from the International Diabetes Federation Diabetes Atlas, 9th edition</w:t>
      </w:r>
      <w:r w:rsidR="00324D44">
        <w:rPr>
          <w:rFonts w:ascii="Times New Roman" w:eastAsia="Times New Roman" w:hAnsi="Times New Roman" w:cs="Times New Roman"/>
          <w:sz w:val="28"/>
          <w:szCs w:val="28"/>
        </w:rPr>
        <w:t xml:space="preserve"> // </w:t>
      </w:r>
      <w:r w:rsidRPr="00785327">
        <w:rPr>
          <w:rFonts w:ascii="Times New Roman" w:eastAsia="Times New Roman" w:hAnsi="Times New Roman" w:cs="Times New Roman"/>
          <w:sz w:val="28"/>
          <w:szCs w:val="28"/>
        </w:rPr>
        <w:t>Diabetes Res Clin Pract.</w:t>
      </w:r>
      <w:r w:rsidR="00324D44">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2020</w:t>
      </w:r>
      <w:r w:rsidR="00324D44">
        <w:rPr>
          <w:rFonts w:ascii="Times New Roman" w:eastAsia="Times New Roman" w:hAnsi="Times New Roman" w:cs="Times New Roman"/>
          <w:sz w:val="28"/>
          <w:szCs w:val="28"/>
        </w:rPr>
        <w:t xml:space="preserve">. - </w:t>
      </w:r>
      <w:r w:rsidR="00324D44" w:rsidRPr="00324D44">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162</w:t>
      </w:r>
      <w:r w:rsidR="00324D44" w:rsidRPr="00324D44">
        <w:rPr>
          <w:rFonts w:ascii="Times New Roman" w:eastAsia="Times New Roman" w:hAnsi="Times New Roman" w:cs="Times New Roman"/>
          <w:sz w:val="28"/>
          <w:szCs w:val="28"/>
        </w:rPr>
        <w:t>. -</w:t>
      </w:r>
      <w:r w:rsidR="00324D44">
        <w:rPr>
          <w:rFonts w:ascii="Times New Roman" w:eastAsia="Times New Roman" w:hAnsi="Times New Roman" w:cs="Times New Roman"/>
          <w:sz w:val="28"/>
          <w:szCs w:val="28"/>
          <w:lang w:val="ru-RU"/>
        </w:rPr>
        <w:t>Р</w:t>
      </w:r>
      <w:r w:rsidR="00324D44" w:rsidRPr="00324D44">
        <w:rPr>
          <w:rFonts w:ascii="Times New Roman" w:eastAsia="Times New Roman" w:hAnsi="Times New Roman" w:cs="Times New Roman"/>
          <w:sz w:val="28"/>
          <w:szCs w:val="28"/>
        </w:rPr>
        <w:t>.</w:t>
      </w:r>
      <w:r w:rsidR="007549B5" w:rsidRPr="007549B5">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108072</w:t>
      </w:r>
      <w:r w:rsidR="007549B5" w:rsidRPr="007549B5">
        <w:rPr>
          <w:rFonts w:ascii="Times New Roman" w:eastAsia="Times New Roman" w:hAnsi="Times New Roman" w:cs="Times New Roman"/>
          <w:sz w:val="28"/>
          <w:szCs w:val="28"/>
        </w:rPr>
        <w:t>-</w:t>
      </w:r>
      <w:r w:rsidR="007549B5" w:rsidRPr="00785327">
        <w:rPr>
          <w:rFonts w:ascii="Times New Roman" w:eastAsia="Times New Roman" w:hAnsi="Times New Roman" w:cs="Times New Roman"/>
          <w:sz w:val="28"/>
          <w:szCs w:val="28"/>
        </w:rPr>
        <w:t>10807</w:t>
      </w:r>
      <w:r w:rsidR="007549B5" w:rsidRPr="007549B5">
        <w:rPr>
          <w:rFonts w:ascii="Times New Roman" w:eastAsia="Times New Roman" w:hAnsi="Times New Roman" w:cs="Times New Roman"/>
          <w:sz w:val="28"/>
          <w:szCs w:val="28"/>
        </w:rPr>
        <w:t>8</w:t>
      </w:r>
      <w:r w:rsidRPr="00785327">
        <w:rPr>
          <w:rFonts w:ascii="Times New Roman" w:eastAsia="Times New Roman" w:hAnsi="Times New Roman" w:cs="Times New Roman"/>
          <w:sz w:val="28"/>
          <w:szCs w:val="28"/>
        </w:rPr>
        <w:t>.</w:t>
      </w:r>
      <w:r w:rsidR="007549B5" w:rsidRPr="007549B5">
        <w:rPr>
          <w:rFonts w:ascii="Times New Roman" w:eastAsia="Times New Roman" w:hAnsi="Times New Roman" w:cs="Times New Roman"/>
          <w:sz w:val="28"/>
          <w:szCs w:val="28"/>
        </w:rPr>
        <w:t xml:space="preserve">  </w:t>
      </w:r>
    </w:p>
    <w:p w14:paraId="7B6BA7F2" w14:textId="2A7EA3A0"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eastAsia="Times New Roman" w:hAnsi="Times New Roman" w:cs="Times New Roman"/>
          <w:sz w:val="28"/>
          <w:szCs w:val="28"/>
        </w:rPr>
        <w:t>https://doi.org/10.1016/j.diabres.2020.108072</w:t>
      </w:r>
    </w:p>
    <w:p w14:paraId="6C16D6EA" w14:textId="15BB6049"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lastRenderedPageBreak/>
        <w:t xml:space="preserve">10. </w:t>
      </w:r>
      <w:r w:rsidRPr="00785327">
        <w:rPr>
          <w:rFonts w:ascii="Times New Roman" w:eastAsia="Times New Roman" w:hAnsi="Times New Roman" w:cs="Times New Roman"/>
          <w:sz w:val="28"/>
          <w:szCs w:val="28"/>
        </w:rPr>
        <w:t>Freckmann G., Hagenlocher S., Baumstark A. et al. Continuous glucose profiles in healthy subjects under everyday life conditions and after different meals // J Diabetes Sci Technol. – 2007. – Vol. 1, № 5. – P. 695–703.</w:t>
      </w:r>
    </w:p>
    <w:p w14:paraId="7CE9D6D1" w14:textId="7ABCD1FB" w:rsidR="00C61303" w:rsidRPr="00785327" w:rsidRDefault="00C61303" w:rsidP="0048439F">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11. </w:t>
      </w:r>
      <w:r w:rsidRPr="00785327">
        <w:rPr>
          <w:rFonts w:ascii="Times New Roman" w:eastAsia="Times New Roman" w:hAnsi="Times New Roman" w:cs="Times New Roman"/>
          <w:sz w:val="28"/>
          <w:szCs w:val="28"/>
        </w:rPr>
        <w:t>Selvin E, Warren B, He X, Sacks DB, Saenger AK.</w:t>
      </w:r>
      <w:r w:rsidR="006B34D2" w:rsidRPr="006B34D2">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xml:space="preserve"> Establishment of community-based reference intervals for fructosamine, glycated albumin, and 1,5-anhydroglucitol</w:t>
      </w:r>
      <w:r w:rsidR="006B34D2" w:rsidRPr="006B34D2">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Clin Chem.</w:t>
      </w:r>
      <w:r w:rsidR="000265A3" w:rsidRPr="000265A3">
        <w:rPr>
          <w:rFonts w:ascii="Times New Roman" w:eastAsia="Times New Roman" w:hAnsi="Times New Roman" w:cs="Times New Roman"/>
          <w:sz w:val="28"/>
          <w:szCs w:val="28"/>
        </w:rPr>
        <w:t xml:space="preserve"> – </w:t>
      </w:r>
      <w:r w:rsidRPr="00785327">
        <w:rPr>
          <w:rFonts w:ascii="Times New Roman" w:eastAsia="Times New Roman" w:hAnsi="Times New Roman" w:cs="Times New Roman"/>
          <w:sz w:val="28"/>
          <w:szCs w:val="28"/>
        </w:rPr>
        <w:t>2018</w:t>
      </w:r>
      <w:r w:rsidR="000265A3" w:rsidRPr="000265A3">
        <w:rPr>
          <w:rFonts w:ascii="Times New Roman" w:eastAsia="Times New Roman" w:hAnsi="Times New Roman" w:cs="Times New Roman"/>
          <w:sz w:val="28"/>
          <w:szCs w:val="28"/>
        </w:rPr>
        <w:t>. - №</w:t>
      </w:r>
      <w:r w:rsidRPr="00785327">
        <w:rPr>
          <w:rFonts w:ascii="Times New Roman" w:eastAsia="Times New Roman" w:hAnsi="Times New Roman" w:cs="Times New Roman"/>
          <w:sz w:val="28"/>
          <w:szCs w:val="28"/>
        </w:rPr>
        <w:t>64(5)</w:t>
      </w:r>
      <w:r w:rsidR="000265A3" w:rsidRPr="000265A3">
        <w:rPr>
          <w:rFonts w:ascii="Times New Roman" w:eastAsia="Times New Roman" w:hAnsi="Times New Roman" w:cs="Times New Roman"/>
          <w:sz w:val="28"/>
          <w:szCs w:val="28"/>
        </w:rPr>
        <w:t xml:space="preserve">. </w:t>
      </w:r>
      <w:r w:rsidR="000265A3">
        <w:rPr>
          <w:rFonts w:ascii="Times New Roman" w:eastAsia="Times New Roman" w:hAnsi="Times New Roman" w:cs="Times New Roman"/>
          <w:sz w:val="28"/>
          <w:szCs w:val="28"/>
          <w:lang w:val="ru-RU"/>
        </w:rPr>
        <w:t>Р</w:t>
      </w:r>
      <w:r w:rsidR="000265A3" w:rsidRPr="00544A63">
        <w:rPr>
          <w:rFonts w:ascii="Times New Roman" w:eastAsia="Times New Roman" w:hAnsi="Times New Roman" w:cs="Times New Roman"/>
          <w:sz w:val="28"/>
          <w:szCs w:val="28"/>
        </w:rPr>
        <w:t xml:space="preserve">. </w:t>
      </w:r>
      <w:proofErr w:type="gramStart"/>
      <w:r w:rsidRPr="00785327">
        <w:rPr>
          <w:rFonts w:ascii="Times New Roman" w:eastAsia="Times New Roman" w:hAnsi="Times New Roman" w:cs="Times New Roman"/>
          <w:sz w:val="28"/>
          <w:szCs w:val="28"/>
        </w:rPr>
        <w:t>843-</w:t>
      </w:r>
      <w:r w:rsidR="000265A3" w:rsidRPr="00544A63">
        <w:rPr>
          <w:rFonts w:ascii="Times New Roman" w:eastAsia="Times New Roman" w:hAnsi="Times New Roman" w:cs="Times New Roman"/>
          <w:sz w:val="28"/>
          <w:szCs w:val="28"/>
        </w:rPr>
        <w:t>8</w:t>
      </w:r>
      <w:r w:rsidRPr="00785327">
        <w:rPr>
          <w:rFonts w:ascii="Times New Roman" w:eastAsia="Times New Roman" w:hAnsi="Times New Roman" w:cs="Times New Roman"/>
          <w:sz w:val="28"/>
          <w:szCs w:val="28"/>
        </w:rPr>
        <w:t>50</w:t>
      </w:r>
      <w:proofErr w:type="gramEnd"/>
      <w:r w:rsidRPr="00785327">
        <w:rPr>
          <w:rFonts w:ascii="Times New Roman" w:eastAsia="Times New Roman" w:hAnsi="Times New Roman" w:cs="Times New Roman"/>
          <w:sz w:val="28"/>
          <w:szCs w:val="28"/>
        </w:rPr>
        <w:t>. https://doi.org/</w:t>
      </w:r>
      <w:r w:rsidR="000265A3" w:rsidRPr="000265A3">
        <w:t xml:space="preserve"> </w:t>
      </w:r>
      <w:r w:rsidR="000265A3" w:rsidRPr="000265A3">
        <w:rPr>
          <w:rFonts w:ascii="Times New Roman" w:eastAsia="Times New Roman" w:hAnsi="Times New Roman" w:cs="Times New Roman"/>
          <w:sz w:val="28"/>
          <w:szCs w:val="28"/>
        </w:rPr>
        <w:t>10.1373/clinchem.2017.285742</w:t>
      </w:r>
      <w:r w:rsidRPr="00785327">
        <w:rPr>
          <w:rFonts w:ascii="Times New Roman" w:eastAsia="Times New Roman" w:hAnsi="Times New Roman" w:cs="Times New Roman"/>
          <w:sz w:val="28"/>
          <w:szCs w:val="28"/>
        </w:rPr>
        <w:t xml:space="preserve">clinchem.2017.285742 </w:t>
      </w:r>
    </w:p>
    <w:p w14:paraId="31E30590" w14:textId="7C864D75" w:rsidR="00C61303" w:rsidRPr="00785327" w:rsidRDefault="00C61303" w:rsidP="00C61303">
      <w:pPr>
        <w:spacing w:after="0" w:line="240" w:lineRule="auto"/>
        <w:contextualSpacing/>
        <w:jc w:val="both"/>
        <w:rPr>
          <w:rFonts w:ascii="Times New Roman" w:hAnsi="Times New Roman" w:cs="Times New Roman"/>
          <w:sz w:val="28"/>
          <w:szCs w:val="28"/>
        </w:rPr>
      </w:pPr>
      <w:r w:rsidRPr="00785327">
        <w:rPr>
          <w:rFonts w:ascii="Times New Roman" w:hAnsi="Times New Roman" w:cs="Times New Roman"/>
          <w:sz w:val="28"/>
          <w:szCs w:val="28"/>
        </w:rPr>
        <w:t xml:space="preserve">12. </w:t>
      </w:r>
      <w:r w:rsidRPr="00785327">
        <w:rPr>
          <w:rFonts w:ascii="Times New Roman" w:eastAsia="Times New Roman" w:hAnsi="Times New Roman" w:cs="Times New Roman"/>
          <w:sz w:val="28"/>
          <w:szCs w:val="28"/>
        </w:rPr>
        <w:t xml:space="preserve">Kim W.J., Park C.Y. 1,5-Anhydroglucitol in diabetes mellitus // Endocrine. – 2013. – Vol. 43, №1. – P. 33-40. </w:t>
      </w:r>
    </w:p>
    <w:p w14:paraId="6D59460B" w14:textId="09E4CA84" w:rsidR="00C61303" w:rsidRPr="00785327" w:rsidRDefault="00C61303" w:rsidP="009273A5">
      <w:pPr>
        <w:pStyle w:val="a5"/>
        <w:jc w:val="both"/>
        <w:rPr>
          <w:rFonts w:ascii="Times New Roman" w:hAnsi="Times New Roman" w:cs="Times New Roman"/>
          <w:sz w:val="28"/>
          <w:szCs w:val="28"/>
        </w:rPr>
      </w:pPr>
      <w:r w:rsidRPr="00E31A1E">
        <w:rPr>
          <w:rFonts w:ascii="Times New Roman" w:hAnsi="Times New Roman" w:cs="Times New Roman"/>
          <w:sz w:val="28"/>
          <w:szCs w:val="28"/>
        </w:rPr>
        <w:t xml:space="preserve">13. </w:t>
      </w:r>
      <w:r w:rsidRPr="00E31A1E">
        <w:rPr>
          <w:rFonts w:ascii="Times New Roman" w:eastAsia="Times New Roman" w:hAnsi="Times New Roman" w:cs="Times New Roman"/>
          <w:sz w:val="28"/>
          <w:szCs w:val="28"/>
        </w:rPr>
        <w:t xml:space="preserve">Pieber T.R., Marso S.P., McGuire D.K. et al. </w:t>
      </w:r>
      <w:r w:rsidRPr="00785327">
        <w:rPr>
          <w:rFonts w:ascii="Times New Roman" w:eastAsia="Times New Roman" w:hAnsi="Times New Roman" w:cs="Times New Roman"/>
          <w:sz w:val="28"/>
          <w:szCs w:val="28"/>
        </w:rPr>
        <w:t>DEVOTE 3: Temporal</w:t>
      </w:r>
      <w:r w:rsidR="009273A5" w:rsidRPr="0078532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relationships between severe hypoglycaemia, cardiovascular </w:t>
      </w:r>
      <w:proofErr w:type="gramStart"/>
      <w:r w:rsidRPr="00785327">
        <w:rPr>
          <w:rFonts w:ascii="Times New Roman" w:eastAsia="Times New Roman" w:hAnsi="Times New Roman" w:cs="Times New Roman"/>
          <w:sz w:val="28"/>
          <w:szCs w:val="28"/>
        </w:rPr>
        <w:t>outcomes</w:t>
      </w:r>
      <w:proofErr w:type="gramEnd"/>
      <w:r w:rsidRPr="00785327">
        <w:rPr>
          <w:rFonts w:ascii="Times New Roman" w:eastAsia="Times New Roman" w:hAnsi="Times New Roman" w:cs="Times New Roman"/>
          <w:sz w:val="28"/>
          <w:szCs w:val="28"/>
        </w:rPr>
        <w:t xml:space="preserve"> and mortality // Diabetologia. – 2018. – Vol. 61. – P. 58–65.</w:t>
      </w:r>
    </w:p>
    <w:p w14:paraId="7013AB6C" w14:textId="7ED4408D" w:rsidR="00615531" w:rsidRDefault="00C61303" w:rsidP="009273A5">
      <w:pPr>
        <w:pStyle w:val="a5"/>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14. </w:t>
      </w:r>
      <w:r w:rsidRPr="00785327">
        <w:rPr>
          <w:rFonts w:ascii="Times New Roman" w:eastAsia="Times New Roman" w:hAnsi="Times New Roman" w:cs="Times New Roman"/>
          <w:sz w:val="28"/>
          <w:szCs w:val="28"/>
        </w:rPr>
        <w:t>Klimontov V</w:t>
      </w:r>
      <w:r w:rsidR="001F1E0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V. Impact of glycemic variability on cardiovascular risk in diabetes</w:t>
      </w:r>
      <w:r w:rsidR="0048439F">
        <w:rPr>
          <w:rFonts w:ascii="Times New Roman" w:eastAsia="Times New Roman" w:hAnsi="Times New Roman" w:cs="Times New Roman"/>
          <w:sz w:val="28"/>
          <w:szCs w:val="28"/>
        </w:rPr>
        <w:t xml:space="preserve"> //</w:t>
      </w:r>
      <w:r w:rsidR="00615531">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Kardiologiia. </w:t>
      </w:r>
      <w:r w:rsidR="00615531">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2018</w:t>
      </w:r>
      <w:r w:rsidR="00615531">
        <w:rPr>
          <w:rFonts w:ascii="Times New Roman" w:eastAsia="Times New Roman" w:hAnsi="Times New Roman" w:cs="Times New Roman"/>
          <w:sz w:val="28"/>
          <w:szCs w:val="28"/>
        </w:rPr>
        <w:t xml:space="preserve">. - </w:t>
      </w:r>
      <w:r w:rsidR="00615531" w:rsidRPr="00615531">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58</w:t>
      </w:r>
      <w:r w:rsidR="00615531" w:rsidRPr="00615531">
        <w:rPr>
          <w:rFonts w:ascii="Times New Roman" w:eastAsia="Times New Roman" w:hAnsi="Times New Roman" w:cs="Times New Roman"/>
          <w:sz w:val="28"/>
          <w:szCs w:val="28"/>
        </w:rPr>
        <w:t xml:space="preserve">. – </w:t>
      </w:r>
      <w:r w:rsidR="00615531">
        <w:rPr>
          <w:rFonts w:ascii="Times New Roman" w:eastAsia="Times New Roman" w:hAnsi="Times New Roman" w:cs="Times New Roman"/>
          <w:sz w:val="28"/>
          <w:szCs w:val="28"/>
        </w:rPr>
        <w:t>Vol.</w:t>
      </w:r>
      <w:r w:rsidRPr="00785327">
        <w:rPr>
          <w:rFonts w:ascii="Times New Roman" w:eastAsia="Times New Roman" w:hAnsi="Times New Roman" w:cs="Times New Roman"/>
          <w:sz w:val="28"/>
          <w:szCs w:val="28"/>
        </w:rPr>
        <w:t>10</w:t>
      </w:r>
      <w:r w:rsidR="00615531">
        <w:rPr>
          <w:rFonts w:ascii="Times New Roman" w:eastAsia="Times New Roman" w:hAnsi="Times New Roman" w:cs="Times New Roman"/>
          <w:sz w:val="28"/>
          <w:szCs w:val="28"/>
        </w:rPr>
        <w:t xml:space="preserve">. P. </w:t>
      </w:r>
      <w:r w:rsidRPr="00785327">
        <w:rPr>
          <w:rFonts w:ascii="Times New Roman" w:eastAsia="Times New Roman" w:hAnsi="Times New Roman" w:cs="Times New Roman"/>
          <w:sz w:val="28"/>
          <w:szCs w:val="28"/>
        </w:rPr>
        <w:t>80-</w:t>
      </w:r>
      <w:r w:rsidR="00615531">
        <w:rPr>
          <w:rFonts w:ascii="Times New Roman" w:eastAsia="Times New Roman" w:hAnsi="Times New Roman" w:cs="Times New Roman"/>
          <w:sz w:val="28"/>
          <w:szCs w:val="28"/>
        </w:rPr>
        <w:t>8</w:t>
      </w:r>
      <w:r w:rsidRPr="00785327">
        <w:rPr>
          <w:rFonts w:ascii="Times New Roman" w:eastAsia="Times New Roman" w:hAnsi="Times New Roman" w:cs="Times New Roman"/>
          <w:sz w:val="28"/>
          <w:szCs w:val="28"/>
        </w:rPr>
        <w:t>7.</w:t>
      </w:r>
      <w:r w:rsidR="00615531">
        <w:rPr>
          <w:rFonts w:ascii="Times New Roman" w:eastAsia="Times New Roman" w:hAnsi="Times New Roman" w:cs="Times New Roman"/>
          <w:sz w:val="28"/>
          <w:szCs w:val="28"/>
        </w:rPr>
        <w:t xml:space="preserve"> </w:t>
      </w:r>
    </w:p>
    <w:p w14:paraId="14E100F2" w14:textId="66DAB9B8" w:rsidR="00C61303" w:rsidRPr="00615531" w:rsidRDefault="00C61303" w:rsidP="009273A5">
      <w:pPr>
        <w:pStyle w:val="a5"/>
        <w:jc w:val="both"/>
        <w:rPr>
          <w:rFonts w:ascii="Times New Roman" w:eastAsia="Times New Roman" w:hAnsi="Times New Roman" w:cs="Times New Roman"/>
          <w:sz w:val="28"/>
          <w:szCs w:val="28"/>
        </w:rPr>
      </w:pPr>
      <w:r w:rsidRPr="00785327">
        <w:rPr>
          <w:rFonts w:ascii="Times New Roman" w:eastAsia="Times New Roman" w:hAnsi="Times New Roman" w:cs="Times New Roman"/>
          <w:sz w:val="28"/>
          <w:szCs w:val="28"/>
        </w:rPr>
        <w:t xml:space="preserve"> </w:t>
      </w:r>
      <w:hyperlink r:id="rId14">
        <w:r w:rsidRPr="00C47F5D">
          <w:rPr>
            <w:rFonts w:ascii="Times New Roman" w:eastAsia="Times New Roman" w:hAnsi="Times New Roman" w:cs="Times New Roman"/>
            <w:sz w:val="28"/>
            <w:szCs w:val="28"/>
          </w:rPr>
          <w:t>https://doi.org/10.18087/cardio.2018.10.10152</w:t>
        </w:r>
      </w:hyperlink>
    </w:p>
    <w:p w14:paraId="16EDFB97" w14:textId="15251564"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15. </w:t>
      </w:r>
      <w:r w:rsidRPr="00785327">
        <w:rPr>
          <w:rFonts w:ascii="Times New Roman" w:eastAsia="Times New Roman" w:hAnsi="Times New Roman" w:cs="Times New Roman"/>
          <w:sz w:val="28"/>
          <w:szCs w:val="28"/>
        </w:rPr>
        <w:t>Kristensen S</w:t>
      </w:r>
      <w:r w:rsidR="00C47F5D" w:rsidRPr="00C47F5D">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L</w:t>
      </w:r>
      <w:r w:rsidR="00C47F5D" w:rsidRPr="00C47F5D">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Rørth R</w:t>
      </w:r>
      <w:r w:rsidR="00C47F5D" w:rsidRPr="00544A6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Jhund P</w:t>
      </w:r>
      <w:r w:rsidR="00C47F5D" w:rsidRPr="00544A6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S</w:t>
      </w:r>
      <w:r w:rsidR="00C47F5D" w:rsidRPr="00544A6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Docherty K</w:t>
      </w:r>
      <w:r w:rsidR="00C47F5D" w:rsidRPr="00544A6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F</w:t>
      </w:r>
      <w:r w:rsidR="00C47F5D" w:rsidRPr="00544A6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et al. Cardiovascular, mortality, and kidney outcomes with GLP-1 receptor agonists in patients with Type 2 diabetes: A systematic review and meta-analysis of cardiovascular outcome trials</w:t>
      </w:r>
      <w:r w:rsid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Lancet Diabetes Endocrinol.</w:t>
      </w:r>
      <w:r w:rsid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2019</w:t>
      </w:r>
      <w:r w:rsidR="001F1E03">
        <w:rPr>
          <w:rFonts w:ascii="Times New Roman" w:eastAsia="Times New Roman" w:hAnsi="Times New Roman" w:cs="Times New Roman"/>
          <w:sz w:val="28"/>
          <w:szCs w:val="28"/>
        </w:rPr>
        <w:t>. -</w:t>
      </w:r>
      <w:r w:rsidR="001F1E03" w:rsidRPr="001F1E0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7</w:t>
      </w:r>
      <w:r w:rsidR="001F1E03" w:rsidRPr="001F1E03">
        <w:rPr>
          <w:rFonts w:ascii="Times New Roman" w:eastAsia="Times New Roman" w:hAnsi="Times New Roman" w:cs="Times New Roman"/>
          <w:sz w:val="28"/>
          <w:szCs w:val="28"/>
        </w:rPr>
        <w:t xml:space="preserve">. – </w:t>
      </w:r>
      <w:r w:rsidR="001F1E03">
        <w:rPr>
          <w:rFonts w:ascii="Times New Roman" w:eastAsia="Times New Roman" w:hAnsi="Times New Roman" w:cs="Times New Roman"/>
          <w:sz w:val="28"/>
          <w:szCs w:val="28"/>
        </w:rPr>
        <w:t>Vol.</w:t>
      </w:r>
      <w:r w:rsidRPr="00785327">
        <w:rPr>
          <w:rFonts w:ascii="Times New Roman" w:eastAsia="Times New Roman" w:hAnsi="Times New Roman" w:cs="Times New Roman"/>
          <w:sz w:val="28"/>
          <w:szCs w:val="28"/>
        </w:rPr>
        <w:t>10</w:t>
      </w:r>
      <w:r w:rsidR="001F1E03">
        <w:rPr>
          <w:rFonts w:ascii="Times New Roman" w:eastAsia="Times New Roman" w:hAnsi="Times New Roman" w:cs="Times New Roman"/>
          <w:sz w:val="28"/>
          <w:szCs w:val="28"/>
        </w:rPr>
        <w:t xml:space="preserve">. P. </w:t>
      </w:r>
      <w:r w:rsidRPr="00785327">
        <w:rPr>
          <w:rFonts w:ascii="Times New Roman" w:eastAsia="Times New Roman" w:hAnsi="Times New Roman" w:cs="Times New Roman"/>
          <w:sz w:val="28"/>
          <w:szCs w:val="28"/>
        </w:rPr>
        <w:t>776-</w:t>
      </w:r>
      <w:r w:rsidR="001F1E03">
        <w:rPr>
          <w:rFonts w:ascii="Times New Roman" w:eastAsia="Times New Roman" w:hAnsi="Times New Roman" w:cs="Times New Roman"/>
          <w:sz w:val="28"/>
          <w:szCs w:val="28"/>
        </w:rPr>
        <w:t>7</w:t>
      </w:r>
      <w:r w:rsidRPr="00785327">
        <w:rPr>
          <w:rFonts w:ascii="Times New Roman" w:eastAsia="Times New Roman" w:hAnsi="Times New Roman" w:cs="Times New Roman"/>
          <w:sz w:val="28"/>
          <w:szCs w:val="28"/>
        </w:rPr>
        <w:t xml:space="preserve">85. https://doi.org/10.1016/S2213-8587(19)30249-9 </w:t>
      </w:r>
    </w:p>
    <w:p w14:paraId="7A9EB48F" w14:textId="65D49219" w:rsidR="00C61303" w:rsidRPr="00785327" w:rsidRDefault="00C61303" w:rsidP="00C61303">
      <w:pPr>
        <w:tabs>
          <w:tab w:val="left" w:pos="284"/>
        </w:tabs>
        <w:spacing w:after="0" w:line="240" w:lineRule="auto"/>
        <w:jc w:val="both"/>
        <w:rPr>
          <w:rFonts w:ascii="Times New Roman" w:eastAsia="Times New Roman" w:hAnsi="Times New Roman" w:cs="Times New Roman"/>
          <w:b/>
          <w:bCs/>
          <w:sz w:val="28"/>
          <w:szCs w:val="28"/>
        </w:rPr>
      </w:pPr>
      <w:r w:rsidRPr="00785327">
        <w:rPr>
          <w:rFonts w:ascii="Times New Roman" w:hAnsi="Times New Roman" w:cs="Times New Roman"/>
          <w:sz w:val="28"/>
          <w:szCs w:val="28"/>
        </w:rPr>
        <w:t xml:space="preserve">16. </w:t>
      </w:r>
      <w:r w:rsidRPr="00785327">
        <w:rPr>
          <w:rFonts w:ascii="Times New Roman" w:eastAsia="Times New Roman" w:hAnsi="Times New Roman" w:cs="Times New Roman"/>
          <w:sz w:val="28"/>
          <w:szCs w:val="28"/>
        </w:rPr>
        <w:t>De Wit-Verheggen VHW, van de Weijer T. Changes in cardiac metabolism in prediabetes</w:t>
      </w:r>
      <w:r w:rsid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Biomolecules.</w:t>
      </w:r>
      <w:r w:rsidR="001F1E03">
        <w:rPr>
          <w:rFonts w:ascii="Times New Roman" w:eastAsia="Times New Roman" w:hAnsi="Times New Roman" w:cs="Times New Roman"/>
          <w:sz w:val="28"/>
          <w:szCs w:val="28"/>
        </w:rPr>
        <w:t xml:space="preserve"> –</w:t>
      </w:r>
      <w:r w:rsidR="001F1E03" w:rsidRP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2021</w:t>
      </w:r>
      <w:r w:rsidR="001F1E03">
        <w:rPr>
          <w:rFonts w:ascii="Times New Roman" w:eastAsia="Times New Roman" w:hAnsi="Times New Roman" w:cs="Times New Roman"/>
          <w:sz w:val="28"/>
          <w:szCs w:val="28"/>
        </w:rPr>
        <w:t>.</w:t>
      </w:r>
      <w:r w:rsidR="001F1E03" w:rsidRP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11</w:t>
      </w:r>
      <w:r w:rsidR="001F1E03" w:rsidRPr="001F1E03">
        <w:rPr>
          <w:rFonts w:ascii="Times New Roman" w:eastAsia="Times New Roman" w:hAnsi="Times New Roman" w:cs="Times New Roman"/>
          <w:sz w:val="28"/>
          <w:szCs w:val="28"/>
        </w:rPr>
        <w:t xml:space="preserve">. </w:t>
      </w:r>
      <w:r w:rsidR="001F1E03">
        <w:rPr>
          <w:rFonts w:ascii="Times New Roman" w:eastAsia="Times New Roman" w:hAnsi="Times New Roman" w:cs="Times New Roman"/>
          <w:sz w:val="28"/>
          <w:szCs w:val="28"/>
        </w:rPr>
        <w:t xml:space="preserve">Vol. </w:t>
      </w:r>
      <w:r w:rsidRPr="00785327">
        <w:rPr>
          <w:rFonts w:ascii="Times New Roman" w:eastAsia="Times New Roman" w:hAnsi="Times New Roman" w:cs="Times New Roman"/>
          <w:sz w:val="28"/>
          <w:szCs w:val="28"/>
        </w:rPr>
        <w:t>11</w:t>
      </w:r>
      <w:r w:rsidR="001F1E03">
        <w:rPr>
          <w:rFonts w:ascii="Times New Roman" w:eastAsia="Times New Roman" w:hAnsi="Times New Roman" w:cs="Times New Roman"/>
          <w:sz w:val="28"/>
          <w:szCs w:val="28"/>
        </w:rPr>
        <w:t>. – P 1-14</w:t>
      </w:r>
      <w:r w:rsidRPr="00785327">
        <w:rPr>
          <w:rFonts w:ascii="Times New Roman" w:eastAsia="Times New Roman" w:hAnsi="Times New Roman" w:cs="Times New Roman"/>
          <w:sz w:val="28"/>
          <w:szCs w:val="28"/>
        </w:rPr>
        <w:t>. https://doi.org/10.3390/biom11111680</w:t>
      </w:r>
      <w:r w:rsidR="001F1E0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xml:space="preserve"> </w:t>
      </w:r>
    </w:p>
    <w:sectPr w:rsidR="00C61303" w:rsidRPr="00785327" w:rsidSect="006508EE">
      <w:endnotePr>
        <w:numFmt w:val="decimal"/>
      </w:endnotePr>
      <w:pgSz w:w="11906" w:h="16838"/>
      <w:pgMar w:top="1134" w:right="850"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09C" w14:textId="77777777" w:rsidR="00D02C5F" w:rsidRDefault="00D02C5F" w:rsidP="00861C18">
      <w:pPr>
        <w:spacing w:after="0" w:line="240" w:lineRule="auto"/>
      </w:pPr>
      <w:r>
        <w:separator/>
      </w:r>
    </w:p>
  </w:endnote>
  <w:endnote w:type="continuationSeparator" w:id="0">
    <w:p w14:paraId="3C6DECAC" w14:textId="77777777" w:rsidR="00D02C5F" w:rsidRDefault="00D02C5F" w:rsidP="0086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0C4B" w14:textId="77777777" w:rsidR="00D02C5F" w:rsidRDefault="00D02C5F" w:rsidP="00861C18">
      <w:pPr>
        <w:spacing w:after="0" w:line="240" w:lineRule="auto"/>
      </w:pPr>
      <w:r>
        <w:separator/>
      </w:r>
    </w:p>
  </w:footnote>
  <w:footnote w:type="continuationSeparator" w:id="0">
    <w:p w14:paraId="619855D9" w14:textId="77777777" w:rsidR="00D02C5F" w:rsidRDefault="00D02C5F" w:rsidP="00861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11D"/>
    <w:multiLevelType w:val="multilevel"/>
    <w:tmpl w:val="09346FB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46C06"/>
    <w:multiLevelType w:val="hybridMultilevel"/>
    <w:tmpl w:val="F188A378"/>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2" w15:restartNumberingAfterBreak="0">
    <w:nsid w:val="083043C2"/>
    <w:multiLevelType w:val="hybridMultilevel"/>
    <w:tmpl w:val="66BCC3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972D64"/>
    <w:multiLevelType w:val="multilevel"/>
    <w:tmpl w:val="19BA6EEE"/>
    <w:lvl w:ilvl="0">
      <w:start w:val="1"/>
      <w:numFmt w:val="decimal"/>
      <w:lvlText w:val="%1."/>
      <w:lvlJc w:val="left"/>
      <w:pPr>
        <w:ind w:left="720" w:hanging="360"/>
      </w:pPr>
    </w:lvl>
    <w:lvl w:ilvl="1">
      <w:start w:val="4"/>
      <w:numFmt w:val="decimal"/>
      <w:lvlText w:val="%1.%2"/>
      <w:lvlJc w:val="left"/>
      <w:pPr>
        <w:ind w:left="1140" w:hanging="780"/>
      </w:pPr>
    </w:lvl>
    <w:lvl w:ilvl="2">
      <w:start w:val="4"/>
      <w:numFmt w:val="decimal"/>
      <w:lvlText w:val="%1.%2.%3"/>
      <w:lvlJc w:val="left"/>
      <w:pPr>
        <w:ind w:left="1140" w:hanging="78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75B5778E"/>
    <w:multiLevelType w:val="hybridMultilevel"/>
    <w:tmpl w:val="647C5298"/>
    <w:lvl w:ilvl="0" w:tplc="5030B3C0">
      <w:start w:val="1"/>
      <w:numFmt w:val="decimal"/>
      <w:lvlText w:val="%1."/>
      <w:lvlJc w:val="left"/>
      <w:pPr>
        <w:ind w:left="786" w:hanging="360"/>
      </w:pPr>
      <w:rPr>
        <w:rFonts w:hint="default"/>
      </w:rPr>
    </w:lvl>
    <w:lvl w:ilvl="1" w:tplc="043F0019" w:tentative="1">
      <w:start w:val="1"/>
      <w:numFmt w:val="lowerLetter"/>
      <w:lvlText w:val="%2."/>
      <w:lvlJc w:val="left"/>
      <w:pPr>
        <w:ind w:left="1506" w:hanging="360"/>
      </w:pPr>
    </w:lvl>
    <w:lvl w:ilvl="2" w:tplc="043F001B" w:tentative="1">
      <w:start w:val="1"/>
      <w:numFmt w:val="lowerRoman"/>
      <w:lvlText w:val="%3."/>
      <w:lvlJc w:val="right"/>
      <w:pPr>
        <w:ind w:left="2226" w:hanging="180"/>
      </w:pPr>
    </w:lvl>
    <w:lvl w:ilvl="3" w:tplc="043F000F" w:tentative="1">
      <w:start w:val="1"/>
      <w:numFmt w:val="decimal"/>
      <w:lvlText w:val="%4."/>
      <w:lvlJc w:val="left"/>
      <w:pPr>
        <w:ind w:left="2946" w:hanging="360"/>
      </w:pPr>
    </w:lvl>
    <w:lvl w:ilvl="4" w:tplc="043F0019" w:tentative="1">
      <w:start w:val="1"/>
      <w:numFmt w:val="lowerLetter"/>
      <w:lvlText w:val="%5."/>
      <w:lvlJc w:val="left"/>
      <w:pPr>
        <w:ind w:left="3666" w:hanging="360"/>
      </w:pPr>
    </w:lvl>
    <w:lvl w:ilvl="5" w:tplc="043F001B" w:tentative="1">
      <w:start w:val="1"/>
      <w:numFmt w:val="lowerRoman"/>
      <w:lvlText w:val="%6."/>
      <w:lvlJc w:val="right"/>
      <w:pPr>
        <w:ind w:left="4386" w:hanging="180"/>
      </w:pPr>
    </w:lvl>
    <w:lvl w:ilvl="6" w:tplc="043F000F" w:tentative="1">
      <w:start w:val="1"/>
      <w:numFmt w:val="decimal"/>
      <w:lvlText w:val="%7."/>
      <w:lvlJc w:val="left"/>
      <w:pPr>
        <w:ind w:left="5106" w:hanging="360"/>
      </w:pPr>
    </w:lvl>
    <w:lvl w:ilvl="7" w:tplc="043F0019" w:tentative="1">
      <w:start w:val="1"/>
      <w:numFmt w:val="lowerLetter"/>
      <w:lvlText w:val="%8."/>
      <w:lvlJc w:val="left"/>
      <w:pPr>
        <w:ind w:left="5826" w:hanging="360"/>
      </w:pPr>
    </w:lvl>
    <w:lvl w:ilvl="8" w:tplc="043F001B" w:tentative="1">
      <w:start w:val="1"/>
      <w:numFmt w:val="lowerRoman"/>
      <w:lvlText w:val="%9."/>
      <w:lvlJc w:val="right"/>
      <w:pPr>
        <w:ind w:left="6546" w:hanging="180"/>
      </w:pPr>
    </w:lvl>
  </w:abstractNum>
  <w:abstractNum w:abstractNumId="5" w15:restartNumberingAfterBreak="0">
    <w:nsid w:val="76363829"/>
    <w:multiLevelType w:val="hybridMultilevel"/>
    <w:tmpl w:val="DADE2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720409">
    <w:abstractNumId w:val="0"/>
  </w:num>
  <w:num w:numId="2" w16cid:durableId="157042552">
    <w:abstractNumId w:val="5"/>
  </w:num>
  <w:num w:numId="3" w16cid:durableId="1051806159">
    <w:abstractNumId w:val="2"/>
  </w:num>
  <w:num w:numId="4" w16cid:durableId="1832213367">
    <w:abstractNumId w:val="3"/>
  </w:num>
  <w:num w:numId="5" w16cid:durableId="1957524311">
    <w:abstractNumId w:val="1"/>
  </w:num>
  <w:num w:numId="6" w16cid:durableId="702049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141"/>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4B"/>
    <w:rsid w:val="000106D8"/>
    <w:rsid w:val="000265A3"/>
    <w:rsid w:val="0004208C"/>
    <w:rsid w:val="000529D6"/>
    <w:rsid w:val="000D27B1"/>
    <w:rsid w:val="000E3155"/>
    <w:rsid w:val="000F7E3B"/>
    <w:rsid w:val="00116D3D"/>
    <w:rsid w:val="001346DA"/>
    <w:rsid w:val="001400CF"/>
    <w:rsid w:val="00151F05"/>
    <w:rsid w:val="00182072"/>
    <w:rsid w:val="0018258F"/>
    <w:rsid w:val="0018675C"/>
    <w:rsid w:val="001B2F09"/>
    <w:rsid w:val="001C6C42"/>
    <w:rsid w:val="001D07EE"/>
    <w:rsid w:val="001F1E03"/>
    <w:rsid w:val="00221FBF"/>
    <w:rsid w:val="00232449"/>
    <w:rsid w:val="00240175"/>
    <w:rsid w:val="002823AA"/>
    <w:rsid w:val="00295238"/>
    <w:rsid w:val="0029795D"/>
    <w:rsid w:val="002A123A"/>
    <w:rsid w:val="002B3DC9"/>
    <w:rsid w:val="002F5402"/>
    <w:rsid w:val="00316FCE"/>
    <w:rsid w:val="0032493D"/>
    <w:rsid w:val="00324D44"/>
    <w:rsid w:val="0032732D"/>
    <w:rsid w:val="00357BE7"/>
    <w:rsid w:val="00376B9D"/>
    <w:rsid w:val="00395555"/>
    <w:rsid w:val="003A4726"/>
    <w:rsid w:val="003A556E"/>
    <w:rsid w:val="003A6F72"/>
    <w:rsid w:val="003B0964"/>
    <w:rsid w:val="003E7E31"/>
    <w:rsid w:val="004062DA"/>
    <w:rsid w:val="00414478"/>
    <w:rsid w:val="00436558"/>
    <w:rsid w:val="00437077"/>
    <w:rsid w:val="00440FF2"/>
    <w:rsid w:val="0047419A"/>
    <w:rsid w:val="00477632"/>
    <w:rsid w:val="004816E4"/>
    <w:rsid w:val="00481FA3"/>
    <w:rsid w:val="00482B2E"/>
    <w:rsid w:val="0048439F"/>
    <w:rsid w:val="004B6CDB"/>
    <w:rsid w:val="004C484B"/>
    <w:rsid w:val="004D240D"/>
    <w:rsid w:val="004D47DA"/>
    <w:rsid w:val="004D501C"/>
    <w:rsid w:val="004F117D"/>
    <w:rsid w:val="004F2381"/>
    <w:rsid w:val="00536EE7"/>
    <w:rsid w:val="00544A63"/>
    <w:rsid w:val="00561DBF"/>
    <w:rsid w:val="005734F3"/>
    <w:rsid w:val="005842E9"/>
    <w:rsid w:val="005A68C5"/>
    <w:rsid w:val="005A6977"/>
    <w:rsid w:val="005D3267"/>
    <w:rsid w:val="005F528C"/>
    <w:rsid w:val="00615531"/>
    <w:rsid w:val="006159D2"/>
    <w:rsid w:val="00635ACD"/>
    <w:rsid w:val="006508EE"/>
    <w:rsid w:val="00660772"/>
    <w:rsid w:val="00670894"/>
    <w:rsid w:val="006B03A0"/>
    <w:rsid w:val="006B34D2"/>
    <w:rsid w:val="006B569F"/>
    <w:rsid w:val="006D5D1F"/>
    <w:rsid w:val="006E0164"/>
    <w:rsid w:val="006E461B"/>
    <w:rsid w:val="006F49C5"/>
    <w:rsid w:val="0071086D"/>
    <w:rsid w:val="00744A96"/>
    <w:rsid w:val="00745410"/>
    <w:rsid w:val="007549B5"/>
    <w:rsid w:val="00755D70"/>
    <w:rsid w:val="00764D66"/>
    <w:rsid w:val="00775747"/>
    <w:rsid w:val="00783495"/>
    <w:rsid w:val="00785327"/>
    <w:rsid w:val="00790AA2"/>
    <w:rsid w:val="00790F28"/>
    <w:rsid w:val="00793CE8"/>
    <w:rsid w:val="00796860"/>
    <w:rsid w:val="007E415E"/>
    <w:rsid w:val="0082443C"/>
    <w:rsid w:val="008255DE"/>
    <w:rsid w:val="00825714"/>
    <w:rsid w:val="00833F6C"/>
    <w:rsid w:val="00835F4D"/>
    <w:rsid w:val="00845C19"/>
    <w:rsid w:val="00851EE9"/>
    <w:rsid w:val="00861C18"/>
    <w:rsid w:val="00876702"/>
    <w:rsid w:val="008B1508"/>
    <w:rsid w:val="008B2899"/>
    <w:rsid w:val="008E690D"/>
    <w:rsid w:val="008F0332"/>
    <w:rsid w:val="008F0715"/>
    <w:rsid w:val="008F7B66"/>
    <w:rsid w:val="009273A5"/>
    <w:rsid w:val="00933995"/>
    <w:rsid w:val="00966AC8"/>
    <w:rsid w:val="009767B1"/>
    <w:rsid w:val="009814E9"/>
    <w:rsid w:val="009D1716"/>
    <w:rsid w:val="00A05AAC"/>
    <w:rsid w:val="00A4233A"/>
    <w:rsid w:val="00A65505"/>
    <w:rsid w:val="00A67204"/>
    <w:rsid w:val="00A67BD7"/>
    <w:rsid w:val="00AD0681"/>
    <w:rsid w:val="00AD2501"/>
    <w:rsid w:val="00AF3D60"/>
    <w:rsid w:val="00B03F63"/>
    <w:rsid w:val="00B270B9"/>
    <w:rsid w:val="00B555CB"/>
    <w:rsid w:val="00B64102"/>
    <w:rsid w:val="00BA2F63"/>
    <w:rsid w:val="00BB1403"/>
    <w:rsid w:val="00BC45FD"/>
    <w:rsid w:val="00BF1FD4"/>
    <w:rsid w:val="00C0283F"/>
    <w:rsid w:val="00C154CC"/>
    <w:rsid w:val="00C27D81"/>
    <w:rsid w:val="00C479EC"/>
    <w:rsid w:val="00C47F5D"/>
    <w:rsid w:val="00C61303"/>
    <w:rsid w:val="00C71F89"/>
    <w:rsid w:val="00CB1876"/>
    <w:rsid w:val="00CB6227"/>
    <w:rsid w:val="00CD283E"/>
    <w:rsid w:val="00CD3378"/>
    <w:rsid w:val="00CE7998"/>
    <w:rsid w:val="00D02C5F"/>
    <w:rsid w:val="00D145A7"/>
    <w:rsid w:val="00D16ABB"/>
    <w:rsid w:val="00D44F9D"/>
    <w:rsid w:val="00D518C9"/>
    <w:rsid w:val="00D63540"/>
    <w:rsid w:val="00D86989"/>
    <w:rsid w:val="00D91367"/>
    <w:rsid w:val="00DB7D47"/>
    <w:rsid w:val="00DD7B9C"/>
    <w:rsid w:val="00DF0086"/>
    <w:rsid w:val="00DF067A"/>
    <w:rsid w:val="00E07938"/>
    <w:rsid w:val="00E12294"/>
    <w:rsid w:val="00E15689"/>
    <w:rsid w:val="00E15ACB"/>
    <w:rsid w:val="00E2520D"/>
    <w:rsid w:val="00E2744A"/>
    <w:rsid w:val="00E31A1E"/>
    <w:rsid w:val="00E46F2B"/>
    <w:rsid w:val="00E53FB7"/>
    <w:rsid w:val="00E60777"/>
    <w:rsid w:val="00E63B33"/>
    <w:rsid w:val="00E75328"/>
    <w:rsid w:val="00E83BE4"/>
    <w:rsid w:val="00E850E1"/>
    <w:rsid w:val="00EF10E2"/>
    <w:rsid w:val="00EF44DF"/>
    <w:rsid w:val="00F47884"/>
    <w:rsid w:val="00F47B1D"/>
    <w:rsid w:val="00F63C68"/>
    <w:rsid w:val="00F9020D"/>
    <w:rsid w:val="00FB0503"/>
    <w:rsid w:val="00FB638B"/>
    <w:rsid w:val="00FC5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4F9C"/>
  <w15:docId w15:val="{4D35EF88-C8A6-4B26-B2FC-B2ECE312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32F"/>
    <w:rPr>
      <w:lang w:val="en-US"/>
    </w:rPr>
  </w:style>
  <w:style w:type="paragraph" w:styleId="1">
    <w:name w:val="heading 1"/>
    <w:basedOn w:val="a"/>
    <w:next w:val="a"/>
    <w:uiPriority w:val="9"/>
    <w:qFormat/>
    <w:pPr>
      <w:keepNext/>
      <w:keepLines/>
      <w:spacing w:before="480" w:after="120"/>
      <w:outlineLvl w:val="0"/>
    </w:pPr>
    <w:rPr>
      <w:b/>
      <w:sz w:val="48"/>
      <w:szCs w:val="48"/>
    </w:rPr>
  </w:style>
  <w:style w:type="paragraph" w:styleId="20">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uiPriority w:val="99"/>
    <w:unhideWhenUsed/>
    <w:rsid w:val="0019432F"/>
    <w:rPr>
      <w:color w:val="0000FF"/>
      <w:u w:val="single"/>
    </w:rPr>
  </w:style>
  <w:style w:type="paragraph" w:styleId="a5">
    <w:name w:val="endnote text"/>
    <w:basedOn w:val="a"/>
    <w:link w:val="a6"/>
    <w:uiPriority w:val="99"/>
    <w:unhideWhenUsed/>
    <w:rsid w:val="0019432F"/>
    <w:pPr>
      <w:spacing w:after="0" w:line="240" w:lineRule="auto"/>
    </w:pPr>
    <w:rPr>
      <w:sz w:val="20"/>
      <w:szCs w:val="20"/>
    </w:rPr>
  </w:style>
  <w:style w:type="character" w:customStyle="1" w:styleId="a6">
    <w:name w:val="Текст концевой сноски Знак"/>
    <w:basedOn w:val="a0"/>
    <w:link w:val="a5"/>
    <w:uiPriority w:val="99"/>
    <w:rsid w:val="0019432F"/>
    <w:rPr>
      <w:rFonts w:ascii="Calibri" w:eastAsia="Calibri" w:hAnsi="Calibri" w:cs="Calibri"/>
      <w:sz w:val="20"/>
      <w:szCs w:val="20"/>
      <w:lang w:val="en-US" w:eastAsia="kk-KZ"/>
    </w:rPr>
  </w:style>
  <w:style w:type="character" w:styleId="a7">
    <w:name w:val="endnote reference"/>
    <w:basedOn w:val="a0"/>
    <w:uiPriority w:val="99"/>
    <w:semiHidden/>
    <w:unhideWhenUsed/>
    <w:rsid w:val="0019432F"/>
    <w:rPr>
      <w:vertAlign w:val="superscript"/>
    </w:rPr>
  </w:style>
  <w:style w:type="paragraph" w:styleId="2">
    <w:name w:val="List Number 2"/>
    <w:basedOn w:val="a"/>
    <w:uiPriority w:val="99"/>
    <w:unhideWhenUsed/>
    <w:rsid w:val="0019432F"/>
    <w:pPr>
      <w:numPr>
        <w:numId w:val="1"/>
      </w:numPr>
      <w:contextualSpacing/>
    </w:pPr>
  </w:style>
  <w:style w:type="paragraph" w:styleId="a8">
    <w:name w:val="List Paragraph"/>
    <w:basedOn w:val="a"/>
    <w:uiPriority w:val="34"/>
    <w:qFormat/>
    <w:rsid w:val="00751367"/>
    <w:pPr>
      <w:ind w:left="720"/>
      <w:contextualSpacing/>
    </w:pPr>
  </w:style>
  <w:style w:type="character" w:customStyle="1" w:styleId="10">
    <w:name w:val="Неразрешенное упоминание1"/>
    <w:basedOn w:val="a0"/>
    <w:uiPriority w:val="99"/>
    <w:semiHidden/>
    <w:unhideWhenUsed/>
    <w:rsid w:val="00751367"/>
    <w:rPr>
      <w:color w:val="605E5C"/>
      <w:shd w:val="clear" w:color="auto" w:fill="E1DFDD"/>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16">
    <w:name w:val="16"/>
    <w:basedOn w:val="TableNormal0"/>
    <w:rsid w:val="004D501C"/>
    <w:pPr>
      <w:spacing w:after="0" w:line="240" w:lineRule="auto"/>
    </w:pPr>
    <w:rPr>
      <w:lang w:eastAsia="kk-KZ"/>
    </w:rPr>
    <w:tblPr>
      <w:tblStyleRowBandSize w:val="1"/>
      <w:tblStyleColBandSize w:val="1"/>
      <w:tblCellMar>
        <w:left w:w="108" w:type="dxa"/>
        <w:right w:w="108" w:type="dxa"/>
      </w:tblCellMar>
    </w:tblPr>
  </w:style>
  <w:style w:type="paragraph" w:styleId="aa">
    <w:name w:val="No Spacing"/>
    <w:link w:val="ab"/>
    <w:uiPriority w:val="1"/>
    <w:qFormat/>
    <w:rsid w:val="00E15689"/>
    <w:pPr>
      <w:spacing w:after="0" w:line="240" w:lineRule="auto"/>
    </w:pPr>
    <w:rPr>
      <w:rFonts w:cs="Times New Roman"/>
      <w:sz w:val="20"/>
      <w:szCs w:val="20"/>
    </w:rPr>
  </w:style>
  <w:style w:type="character" w:customStyle="1" w:styleId="ab">
    <w:name w:val="Без интервала Знак"/>
    <w:basedOn w:val="a0"/>
    <w:link w:val="aa"/>
    <w:uiPriority w:val="1"/>
    <w:locked/>
    <w:rsid w:val="00E15689"/>
    <w:rPr>
      <w:rFonts w:cs="Times New Roman"/>
      <w:sz w:val="20"/>
      <w:szCs w:val="20"/>
    </w:rPr>
  </w:style>
  <w:style w:type="paragraph" w:styleId="ac">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 Знак1 Знак,Знак4 Зна"/>
    <w:basedOn w:val="a"/>
    <w:link w:val="ad"/>
    <w:uiPriority w:val="99"/>
    <w:rsid w:val="00670894"/>
    <w:pPr>
      <w:suppressAutoHyphens/>
      <w:spacing w:before="280" w:after="280" w:line="240" w:lineRule="auto"/>
    </w:pPr>
    <w:rPr>
      <w:rFonts w:ascii="Times New Roman" w:eastAsia="Times New Roman" w:hAnsi="Times New Roman" w:cs="Times New Roman"/>
      <w:sz w:val="24"/>
      <w:szCs w:val="24"/>
      <w:lang w:val="ru-RU" w:eastAsia="ar-SA"/>
    </w:rPr>
  </w:style>
  <w:style w:type="character" w:customStyle="1" w:styleId="ad">
    <w:name w:val="Обычный (Интернет)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c"/>
    <w:uiPriority w:val="99"/>
    <w:locked/>
    <w:rsid w:val="00670894"/>
    <w:rPr>
      <w:rFonts w:ascii="Times New Roman" w:eastAsia="Times New Roman" w:hAnsi="Times New Roman" w:cs="Times New Roman"/>
      <w:sz w:val="24"/>
      <w:szCs w:val="24"/>
      <w:lang w:eastAsia="ar-SA"/>
    </w:rPr>
  </w:style>
  <w:style w:type="character" w:customStyle="1" w:styleId="21">
    <w:name w:val="Неразрешенное упоминание2"/>
    <w:basedOn w:val="a0"/>
    <w:uiPriority w:val="99"/>
    <w:semiHidden/>
    <w:unhideWhenUsed/>
    <w:rsid w:val="00A65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81729">
      <w:bodyDiv w:val="1"/>
      <w:marLeft w:val="0"/>
      <w:marRight w:val="0"/>
      <w:marTop w:val="0"/>
      <w:marBottom w:val="0"/>
      <w:divBdr>
        <w:top w:val="none" w:sz="0" w:space="0" w:color="auto"/>
        <w:left w:val="none" w:sz="0" w:space="0" w:color="auto"/>
        <w:bottom w:val="none" w:sz="0" w:space="0" w:color="auto"/>
        <w:right w:val="none" w:sz="0" w:space="0" w:color="auto"/>
      </w:divBdr>
    </w:div>
    <w:div w:id="94103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doi.org/10.18087/cardio.2018.10.10152" TargetMode="Externa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CC1BE-979B-4B94-91B8-5EB207A432AA}" type="doc">
      <dgm:prSet loTypeId="urn:microsoft.com/office/officeart/2005/8/layout/orgChart1" loCatId="hierarchy" qsTypeId="urn:microsoft.com/office/officeart/2005/8/quickstyle/simple3" qsCatId="simple" csTypeId="urn:microsoft.com/office/officeart/2005/8/colors/accent3_3" csCatId="accent3" phldr="1"/>
      <dgm:spPr/>
      <dgm:t>
        <a:bodyPr/>
        <a:lstStyle/>
        <a:p>
          <a:endParaRPr lang="kk-KZ"/>
        </a:p>
      </dgm:t>
    </dgm:pt>
    <dgm:pt modelId="{1D39DFAF-0EC7-41A4-B9DC-AB878033A0DE}">
      <dgm:prSet phldrT="[Текст]" custT="1"/>
      <dgm:spPr/>
      <dgm:t>
        <a:bodyPr/>
        <a:lstStyle/>
        <a:p>
          <a:pPr algn="ctr"/>
          <a:r>
            <a:rPr lang="ru-RU" sz="1200" b="1" dirty="0">
              <a:latin typeface="Times New Roman" panose="02020603050405020304" pitchFamily="18" charset="0"/>
              <a:cs typeface="Times New Roman" panose="02020603050405020304" pitchFamily="18" charset="0"/>
            </a:rPr>
            <a:t>Обсервационное аналитическое исследование по типу «случай-контроль»</a:t>
          </a:r>
          <a:r>
            <a:rPr lang="en-US" sz="1200" b="1" dirty="0">
              <a:latin typeface="Times New Roman" panose="02020603050405020304" pitchFamily="18" charset="0"/>
              <a:cs typeface="Times New Roman" panose="02020603050405020304" pitchFamily="18" charset="0"/>
            </a:rPr>
            <a:t> N=</a:t>
          </a:r>
          <a:r>
            <a:rPr lang="ru-RU" sz="1200" b="1" dirty="0">
              <a:latin typeface="Times New Roman" panose="02020603050405020304" pitchFamily="18" charset="0"/>
              <a:cs typeface="Times New Roman" panose="02020603050405020304" pitchFamily="18" charset="0"/>
            </a:rPr>
            <a:t>301</a:t>
          </a:r>
          <a:endParaRPr lang="kk-KZ" sz="1200" b="1" dirty="0">
            <a:latin typeface="Times New Roman" panose="02020603050405020304" pitchFamily="18" charset="0"/>
            <a:cs typeface="Times New Roman" panose="02020603050405020304" pitchFamily="18" charset="0"/>
          </a:endParaRPr>
        </a:p>
      </dgm:t>
    </dgm:pt>
    <dgm:pt modelId="{9EA7BC0A-B115-4F24-A86B-C72666827F2C}" type="parTrans" cxnId="{D1886195-5FFE-4A2C-A067-121D1A07D1A6}">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7EA86DF5-89C4-4829-AB41-338CD87E7535}" type="sibTrans" cxnId="{D1886195-5FFE-4A2C-A067-121D1A07D1A6}">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BCC16E3F-66D3-4FD8-9BE5-BB412AB0EFEE}">
      <dgm:prSet phldrT="[Текст]" custT="1"/>
      <dgm:spPr/>
      <dgm:t>
        <a:bodyPr/>
        <a:lstStyle/>
        <a:p>
          <a:pPr algn="ctr"/>
          <a:r>
            <a:rPr lang="ru-RU" sz="1200" b="1" dirty="0">
              <a:latin typeface="Times New Roman" panose="02020603050405020304" pitchFamily="18" charset="0"/>
              <a:cs typeface="Times New Roman" panose="02020603050405020304" pitchFamily="18" charset="0"/>
            </a:rPr>
            <a:t>Пациенты с СД 2 типа</a:t>
          </a:r>
          <a:endParaRPr lang="kk-KZ" sz="1200" b="1" dirty="0">
            <a:latin typeface="Times New Roman" panose="02020603050405020304" pitchFamily="18" charset="0"/>
            <a:cs typeface="Times New Roman" panose="02020603050405020304" pitchFamily="18" charset="0"/>
          </a:endParaRPr>
        </a:p>
      </dgm:t>
    </dgm:pt>
    <dgm:pt modelId="{F3E0690B-646A-49E8-B002-DA14A0C37317}" type="parTrans" cxnId="{BA08F897-A862-4B36-AEBC-6C732F887431}">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0703F88B-67C5-47BC-A1F5-C69D86928CB7}" type="sibTrans" cxnId="{BA08F897-A862-4B36-AEBC-6C732F887431}">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FD6BEA93-14B1-40D2-9563-B21E4E68A7C5}">
      <dgm:prSet phldrT="[Текст]" custT="1"/>
      <dgm:spPr/>
      <dgm:t>
        <a:bodyPr/>
        <a:lstStyle/>
        <a:p>
          <a:pPr algn="ctr"/>
          <a:r>
            <a:rPr lang="ru-RU" sz="1200" b="1" dirty="0">
              <a:latin typeface="Times New Roman" panose="02020603050405020304" pitchFamily="18" charset="0"/>
              <a:cs typeface="Times New Roman" panose="02020603050405020304" pitchFamily="18" charset="0"/>
            </a:rPr>
            <a:t>Пациенты с </a:t>
          </a:r>
          <a:r>
            <a:rPr lang="ru-RU" sz="1200" b="1" dirty="0" err="1">
              <a:latin typeface="Times New Roman" panose="02020603050405020304" pitchFamily="18" charset="0"/>
              <a:cs typeface="Times New Roman" panose="02020603050405020304" pitchFamily="18" charset="0"/>
            </a:rPr>
            <a:t>предиабетом</a:t>
          </a:r>
          <a:endParaRPr lang="kk-KZ" sz="1200" b="1" dirty="0">
            <a:latin typeface="Times New Roman" panose="02020603050405020304" pitchFamily="18" charset="0"/>
            <a:cs typeface="Times New Roman" panose="02020603050405020304" pitchFamily="18" charset="0"/>
          </a:endParaRPr>
        </a:p>
      </dgm:t>
    </dgm:pt>
    <dgm:pt modelId="{F4C4A53C-09C4-4CFB-BAD7-BE36F557AE29}" type="parTrans" cxnId="{5195E747-E797-4D68-B747-9C4E80F6B668}">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D735FD7C-DA0B-4C2F-B42A-29695E740C1B}" type="sibTrans" cxnId="{5195E747-E797-4D68-B747-9C4E80F6B668}">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C9D7D02E-7FCE-4884-98E6-FA306D8FBB7C}">
      <dgm:prSet custT="1"/>
      <dgm:spPr/>
      <dgm:t>
        <a:bodyPr/>
        <a:lstStyle/>
        <a:p>
          <a:pPr algn="ctr"/>
          <a:r>
            <a:rPr lang="kk-KZ" sz="1200" b="1" dirty="0">
              <a:latin typeface="Times New Roman" panose="02020603050405020304" pitchFamily="18" charset="0"/>
              <a:cs typeface="Times New Roman" panose="02020603050405020304" pitchFamily="18" charset="0"/>
            </a:rPr>
            <a:t>Группа 3 «Случай»</a:t>
          </a:r>
        </a:p>
        <a:p>
          <a:pPr algn="ctr"/>
          <a:r>
            <a:rPr lang="en-US" sz="1200" b="1" dirty="0">
              <a:latin typeface="Times New Roman" panose="02020603050405020304" pitchFamily="18" charset="0"/>
              <a:cs typeface="Times New Roman" panose="02020603050405020304" pitchFamily="18" charset="0"/>
            </a:rPr>
            <a:t>N=85</a:t>
          </a:r>
          <a:endParaRPr lang="kk-KZ" sz="1200" b="1" dirty="0">
            <a:latin typeface="Times New Roman" panose="02020603050405020304" pitchFamily="18" charset="0"/>
            <a:cs typeface="Times New Roman" panose="02020603050405020304" pitchFamily="18" charset="0"/>
          </a:endParaRPr>
        </a:p>
      </dgm:t>
    </dgm:pt>
    <dgm:pt modelId="{544AB669-3A00-4498-AEDB-2629CE4B63DE}" type="parTrans" cxnId="{4B8E5C5D-7FEF-42BC-BECE-EAAAD20FF472}">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E115ACC9-9E32-4AAA-8010-E7638A682855}" type="sibTrans" cxnId="{4B8E5C5D-7FEF-42BC-BECE-EAAAD20FF472}">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31B91D57-E76E-4F84-91D7-C220BE1EE65D}">
      <dgm:prSet custT="1"/>
      <dgm:spPr/>
      <dgm:t>
        <a:bodyPr/>
        <a:lstStyle/>
        <a:p>
          <a:pPr algn="ctr"/>
          <a:r>
            <a:rPr lang="kk-KZ" sz="1200" b="1" dirty="0">
              <a:latin typeface="Times New Roman" panose="02020603050405020304" pitchFamily="18" charset="0"/>
              <a:cs typeface="Times New Roman" panose="02020603050405020304" pitchFamily="18" charset="0"/>
            </a:rPr>
            <a:t>Группа 4 «Контроль»</a:t>
          </a:r>
        </a:p>
        <a:p>
          <a:pPr algn="ctr"/>
          <a:r>
            <a:rPr lang="en-US" sz="1200" b="1" dirty="0">
              <a:latin typeface="Times New Roman" panose="02020603050405020304" pitchFamily="18" charset="0"/>
              <a:cs typeface="Times New Roman" panose="02020603050405020304" pitchFamily="18" charset="0"/>
            </a:rPr>
            <a:t> N=112</a:t>
          </a:r>
          <a:endParaRPr lang="kk-KZ" sz="1200" b="1" dirty="0">
            <a:latin typeface="Times New Roman" panose="02020603050405020304" pitchFamily="18" charset="0"/>
            <a:cs typeface="Times New Roman" panose="02020603050405020304" pitchFamily="18" charset="0"/>
          </a:endParaRPr>
        </a:p>
      </dgm:t>
    </dgm:pt>
    <dgm:pt modelId="{A7FF1E98-EC89-4C09-BCDD-4C5D8F4A449E}" type="parTrans" cxnId="{C72EDB74-55C5-4375-9153-3E300E473A0A}">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E3E378A8-36A1-4D78-8618-EF7AD79D0F77}" type="sibTrans" cxnId="{C72EDB74-55C5-4375-9153-3E300E473A0A}">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28EF53D5-3A3C-4E68-A756-5397D7ED200E}">
      <dgm:prSet custT="1"/>
      <dgm:spPr/>
      <dgm:t>
        <a:bodyPr/>
        <a:lstStyle/>
        <a:p>
          <a:pPr algn="ctr"/>
          <a:r>
            <a:rPr lang="kk-KZ" sz="1200" b="1" dirty="0">
              <a:latin typeface="Times New Roman" panose="02020603050405020304" pitchFamily="18" charset="0"/>
              <a:cs typeface="Times New Roman" panose="02020603050405020304" pitchFamily="18" charset="0"/>
            </a:rPr>
            <a:t>Группа 1 «Случай»</a:t>
          </a:r>
          <a:r>
            <a:rPr lang="en-US" sz="1200" b="1" dirty="0">
              <a:latin typeface="Times New Roman" panose="02020603050405020304" pitchFamily="18" charset="0"/>
              <a:cs typeface="Times New Roman" panose="02020603050405020304" pitchFamily="18" charset="0"/>
            </a:rPr>
            <a:t> </a:t>
          </a:r>
          <a:endParaRPr lang="ru-RU" sz="1200" b="1" dirty="0">
            <a:latin typeface="Times New Roman" panose="02020603050405020304" pitchFamily="18" charset="0"/>
            <a:cs typeface="Times New Roman" panose="02020603050405020304" pitchFamily="18" charset="0"/>
          </a:endParaRPr>
        </a:p>
        <a:p>
          <a:pPr algn="ctr"/>
          <a:r>
            <a:rPr lang="en-US" sz="1200" b="1" dirty="0">
              <a:latin typeface="Times New Roman" panose="02020603050405020304" pitchFamily="18" charset="0"/>
              <a:cs typeface="Times New Roman" panose="02020603050405020304" pitchFamily="18" charset="0"/>
            </a:rPr>
            <a:t>N=</a:t>
          </a:r>
          <a:r>
            <a:rPr lang="ru-RU" sz="1200" b="1" dirty="0">
              <a:latin typeface="Times New Roman" panose="02020603050405020304" pitchFamily="18" charset="0"/>
              <a:cs typeface="Times New Roman" panose="02020603050405020304" pitchFamily="18" charset="0"/>
            </a:rPr>
            <a:t>3</a:t>
          </a:r>
          <a:r>
            <a:rPr lang="en-US" sz="1200" b="1" dirty="0">
              <a:latin typeface="Times New Roman" panose="02020603050405020304" pitchFamily="18" charset="0"/>
              <a:cs typeface="Times New Roman" panose="02020603050405020304" pitchFamily="18" charset="0"/>
            </a:rPr>
            <a:t>7</a:t>
          </a:r>
          <a:endParaRPr lang="kk-KZ" sz="1200" b="1" dirty="0">
            <a:latin typeface="Times New Roman" panose="02020603050405020304" pitchFamily="18" charset="0"/>
            <a:cs typeface="Times New Roman" panose="02020603050405020304" pitchFamily="18" charset="0"/>
          </a:endParaRPr>
        </a:p>
      </dgm:t>
    </dgm:pt>
    <dgm:pt modelId="{A0296CB3-4F46-4AC7-923C-555DE7C0C537}" type="parTrans" cxnId="{B863B734-0BBC-486B-935B-7A5C067A87FF}">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4701DB16-ABDC-4E9B-AC9D-CE96E540D622}" type="sibTrans" cxnId="{B863B734-0BBC-486B-935B-7A5C067A87FF}">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60011651-A13E-43E1-8102-79FB22ADFE26}">
      <dgm:prSet custT="1"/>
      <dgm:spPr/>
      <dgm:t>
        <a:bodyPr/>
        <a:lstStyle/>
        <a:p>
          <a:pPr algn="ctr"/>
          <a:r>
            <a:rPr lang="kk-KZ" sz="1200" b="1" dirty="0">
              <a:latin typeface="Times New Roman" panose="02020603050405020304" pitchFamily="18" charset="0"/>
              <a:cs typeface="Times New Roman" panose="02020603050405020304" pitchFamily="18" charset="0"/>
            </a:rPr>
            <a:t>Группа 2 «Контроль»</a:t>
          </a:r>
        </a:p>
        <a:p>
          <a:pPr algn="ctr"/>
          <a:r>
            <a:rPr lang="en-US" sz="1200" b="1" dirty="0">
              <a:latin typeface="Times New Roman" panose="02020603050405020304" pitchFamily="18" charset="0"/>
              <a:cs typeface="Times New Roman" panose="02020603050405020304" pitchFamily="18" charset="0"/>
            </a:rPr>
            <a:t> N=67</a:t>
          </a:r>
          <a:r>
            <a:rPr lang="kk-KZ" sz="1200" b="1" dirty="0">
              <a:latin typeface="Times New Roman" panose="02020603050405020304" pitchFamily="18" charset="0"/>
              <a:cs typeface="Times New Roman" panose="02020603050405020304" pitchFamily="18" charset="0"/>
            </a:rPr>
            <a:t> </a:t>
          </a:r>
        </a:p>
      </dgm:t>
    </dgm:pt>
    <dgm:pt modelId="{91606984-FB00-4A94-AF91-6AB3E1A494D5}" type="parTrans" cxnId="{AF52B565-2501-4F8E-BD18-7F4620EA8766}">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13D6E7B8-2825-4289-ACC4-481F47A728BA}" type="sibTrans" cxnId="{AF52B565-2501-4F8E-BD18-7F4620EA8766}">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13827780-67EB-4444-92FA-B9A60B44BBB6}" type="pres">
      <dgm:prSet presAssocID="{039CC1BE-979B-4B94-91B8-5EB207A432AA}" presName="hierChild1" presStyleCnt="0">
        <dgm:presLayoutVars>
          <dgm:orgChart val="1"/>
          <dgm:chPref val="1"/>
          <dgm:dir/>
          <dgm:animOne val="branch"/>
          <dgm:animLvl val="lvl"/>
          <dgm:resizeHandles/>
        </dgm:presLayoutVars>
      </dgm:prSet>
      <dgm:spPr/>
    </dgm:pt>
    <dgm:pt modelId="{5387BB01-6E43-496B-825E-234598A4A4DD}" type="pres">
      <dgm:prSet presAssocID="{1D39DFAF-0EC7-41A4-B9DC-AB878033A0DE}" presName="hierRoot1" presStyleCnt="0">
        <dgm:presLayoutVars>
          <dgm:hierBranch val="init"/>
        </dgm:presLayoutVars>
      </dgm:prSet>
      <dgm:spPr/>
    </dgm:pt>
    <dgm:pt modelId="{2838317E-9C5F-4C36-A4C1-E92F3606A807}" type="pres">
      <dgm:prSet presAssocID="{1D39DFAF-0EC7-41A4-B9DC-AB878033A0DE}" presName="rootComposite1" presStyleCnt="0"/>
      <dgm:spPr/>
    </dgm:pt>
    <dgm:pt modelId="{F2DC539B-2F83-40EF-8770-10BFE4C7CC34}" type="pres">
      <dgm:prSet presAssocID="{1D39DFAF-0EC7-41A4-B9DC-AB878033A0DE}" presName="rootText1" presStyleLbl="node0" presStyleIdx="0" presStyleCnt="1" custScaleX="166511" custScaleY="65317">
        <dgm:presLayoutVars>
          <dgm:chPref val="3"/>
        </dgm:presLayoutVars>
      </dgm:prSet>
      <dgm:spPr/>
    </dgm:pt>
    <dgm:pt modelId="{DD811851-C60B-4108-9BFE-97DDF724D388}" type="pres">
      <dgm:prSet presAssocID="{1D39DFAF-0EC7-41A4-B9DC-AB878033A0DE}" presName="rootConnector1" presStyleLbl="node1" presStyleIdx="0" presStyleCnt="0"/>
      <dgm:spPr/>
    </dgm:pt>
    <dgm:pt modelId="{E4169607-018E-47BE-9C00-B7DE1D2B20D1}" type="pres">
      <dgm:prSet presAssocID="{1D39DFAF-0EC7-41A4-B9DC-AB878033A0DE}" presName="hierChild2" presStyleCnt="0"/>
      <dgm:spPr/>
    </dgm:pt>
    <dgm:pt modelId="{4CB5E759-254A-4672-B0FC-01E948C7D390}" type="pres">
      <dgm:prSet presAssocID="{F3E0690B-646A-49E8-B002-DA14A0C37317}" presName="Name37" presStyleLbl="parChTrans1D2" presStyleIdx="0" presStyleCnt="2"/>
      <dgm:spPr/>
    </dgm:pt>
    <dgm:pt modelId="{43F42B12-4F79-4063-AB25-902220870537}" type="pres">
      <dgm:prSet presAssocID="{BCC16E3F-66D3-4FD8-9BE5-BB412AB0EFEE}" presName="hierRoot2" presStyleCnt="0">
        <dgm:presLayoutVars>
          <dgm:hierBranch val="init"/>
        </dgm:presLayoutVars>
      </dgm:prSet>
      <dgm:spPr/>
    </dgm:pt>
    <dgm:pt modelId="{F123FD8D-2711-4F4D-B97B-4F5AA86C5CF5}" type="pres">
      <dgm:prSet presAssocID="{BCC16E3F-66D3-4FD8-9BE5-BB412AB0EFEE}" presName="rootComposite" presStyleCnt="0"/>
      <dgm:spPr/>
    </dgm:pt>
    <dgm:pt modelId="{605FF02F-1430-4704-B502-2521B60AD927}" type="pres">
      <dgm:prSet presAssocID="{BCC16E3F-66D3-4FD8-9BE5-BB412AB0EFEE}" presName="rootText" presStyleLbl="node2" presStyleIdx="0" presStyleCnt="2">
        <dgm:presLayoutVars>
          <dgm:chPref val="3"/>
        </dgm:presLayoutVars>
      </dgm:prSet>
      <dgm:spPr/>
    </dgm:pt>
    <dgm:pt modelId="{085FA7E7-22BD-47DC-A6EF-BDCFF33D19DE}" type="pres">
      <dgm:prSet presAssocID="{BCC16E3F-66D3-4FD8-9BE5-BB412AB0EFEE}" presName="rootConnector" presStyleLbl="node2" presStyleIdx="0" presStyleCnt="2"/>
      <dgm:spPr/>
    </dgm:pt>
    <dgm:pt modelId="{0464C7C0-2BE6-4710-B9E0-3C94A94DC208}" type="pres">
      <dgm:prSet presAssocID="{BCC16E3F-66D3-4FD8-9BE5-BB412AB0EFEE}" presName="hierChild4" presStyleCnt="0"/>
      <dgm:spPr/>
    </dgm:pt>
    <dgm:pt modelId="{3D7F1C4A-9173-44B1-B52C-800EDE1C25DD}" type="pres">
      <dgm:prSet presAssocID="{A0296CB3-4F46-4AC7-923C-555DE7C0C537}" presName="Name37" presStyleLbl="parChTrans1D3" presStyleIdx="0" presStyleCnt="4"/>
      <dgm:spPr/>
    </dgm:pt>
    <dgm:pt modelId="{19E7EC2E-42C8-4870-A49D-03F3879F4ED3}" type="pres">
      <dgm:prSet presAssocID="{28EF53D5-3A3C-4E68-A756-5397D7ED200E}" presName="hierRoot2" presStyleCnt="0">
        <dgm:presLayoutVars>
          <dgm:hierBranch val="init"/>
        </dgm:presLayoutVars>
      </dgm:prSet>
      <dgm:spPr/>
    </dgm:pt>
    <dgm:pt modelId="{9C88D41B-D26B-47F2-AD80-D2DA6A312E0F}" type="pres">
      <dgm:prSet presAssocID="{28EF53D5-3A3C-4E68-A756-5397D7ED200E}" presName="rootComposite" presStyleCnt="0"/>
      <dgm:spPr/>
    </dgm:pt>
    <dgm:pt modelId="{7F933DAB-FA85-4F43-A816-B63850C851B2}" type="pres">
      <dgm:prSet presAssocID="{28EF53D5-3A3C-4E68-A756-5397D7ED200E}" presName="rootText" presStyleLbl="node3" presStyleIdx="0" presStyleCnt="4">
        <dgm:presLayoutVars>
          <dgm:chPref val="3"/>
        </dgm:presLayoutVars>
      </dgm:prSet>
      <dgm:spPr/>
    </dgm:pt>
    <dgm:pt modelId="{2C1024B9-7B94-47DD-9B2C-BD3849E102A4}" type="pres">
      <dgm:prSet presAssocID="{28EF53D5-3A3C-4E68-A756-5397D7ED200E}" presName="rootConnector" presStyleLbl="node3" presStyleIdx="0" presStyleCnt="4"/>
      <dgm:spPr/>
    </dgm:pt>
    <dgm:pt modelId="{241F60EA-BB9A-43BC-9513-2B1C938D4574}" type="pres">
      <dgm:prSet presAssocID="{28EF53D5-3A3C-4E68-A756-5397D7ED200E}" presName="hierChild4" presStyleCnt="0"/>
      <dgm:spPr/>
    </dgm:pt>
    <dgm:pt modelId="{6B313964-406A-420A-91CF-5314E8704014}" type="pres">
      <dgm:prSet presAssocID="{28EF53D5-3A3C-4E68-A756-5397D7ED200E}" presName="hierChild5" presStyleCnt="0"/>
      <dgm:spPr/>
    </dgm:pt>
    <dgm:pt modelId="{664DDFAC-F7C5-4FF9-9DE2-6524AECC8C08}" type="pres">
      <dgm:prSet presAssocID="{91606984-FB00-4A94-AF91-6AB3E1A494D5}" presName="Name37" presStyleLbl="parChTrans1D3" presStyleIdx="1" presStyleCnt="4"/>
      <dgm:spPr/>
    </dgm:pt>
    <dgm:pt modelId="{7AF8586D-757A-48CB-A646-3A819103C556}" type="pres">
      <dgm:prSet presAssocID="{60011651-A13E-43E1-8102-79FB22ADFE26}" presName="hierRoot2" presStyleCnt="0">
        <dgm:presLayoutVars>
          <dgm:hierBranch val="init"/>
        </dgm:presLayoutVars>
      </dgm:prSet>
      <dgm:spPr/>
    </dgm:pt>
    <dgm:pt modelId="{8FAA72BB-E09A-4BE2-BED2-411C1683D96F}" type="pres">
      <dgm:prSet presAssocID="{60011651-A13E-43E1-8102-79FB22ADFE26}" presName="rootComposite" presStyleCnt="0"/>
      <dgm:spPr/>
    </dgm:pt>
    <dgm:pt modelId="{785EE221-7578-4E36-B2CE-3368067CE3DB}" type="pres">
      <dgm:prSet presAssocID="{60011651-A13E-43E1-8102-79FB22ADFE26}" presName="rootText" presStyleLbl="node3" presStyleIdx="1" presStyleCnt="4">
        <dgm:presLayoutVars>
          <dgm:chPref val="3"/>
        </dgm:presLayoutVars>
      </dgm:prSet>
      <dgm:spPr/>
    </dgm:pt>
    <dgm:pt modelId="{A4C7BFB2-905A-40BD-AE73-CC7393D16077}" type="pres">
      <dgm:prSet presAssocID="{60011651-A13E-43E1-8102-79FB22ADFE26}" presName="rootConnector" presStyleLbl="node3" presStyleIdx="1" presStyleCnt="4"/>
      <dgm:spPr/>
    </dgm:pt>
    <dgm:pt modelId="{7C06A1C2-94B4-4091-B5EB-87419E4B86CC}" type="pres">
      <dgm:prSet presAssocID="{60011651-A13E-43E1-8102-79FB22ADFE26}" presName="hierChild4" presStyleCnt="0"/>
      <dgm:spPr/>
    </dgm:pt>
    <dgm:pt modelId="{44FF5B60-5335-49D5-B4D9-9E0A75C1C699}" type="pres">
      <dgm:prSet presAssocID="{60011651-A13E-43E1-8102-79FB22ADFE26}" presName="hierChild5" presStyleCnt="0"/>
      <dgm:spPr/>
    </dgm:pt>
    <dgm:pt modelId="{80225053-6A3F-4364-9CC2-4D21983BB4A4}" type="pres">
      <dgm:prSet presAssocID="{BCC16E3F-66D3-4FD8-9BE5-BB412AB0EFEE}" presName="hierChild5" presStyleCnt="0"/>
      <dgm:spPr/>
    </dgm:pt>
    <dgm:pt modelId="{134A33A9-2793-42A3-BCB5-45DDD47E6743}" type="pres">
      <dgm:prSet presAssocID="{F4C4A53C-09C4-4CFB-BAD7-BE36F557AE29}" presName="Name37" presStyleLbl="parChTrans1D2" presStyleIdx="1" presStyleCnt="2"/>
      <dgm:spPr/>
    </dgm:pt>
    <dgm:pt modelId="{72813AAE-6684-4433-A3CD-5B06EE779E58}" type="pres">
      <dgm:prSet presAssocID="{FD6BEA93-14B1-40D2-9563-B21E4E68A7C5}" presName="hierRoot2" presStyleCnt="0">
        <dgm:presLayoutVars>
          <dgm:hierBranch val="init"/>
        </dgm:presLayoutVars>
      </dgm:prSet>
      <dgm:spPr/>
    </dgm:pt>
    <dgm:pt modelId="{53C608FA-C951-4279-ADEE-551FA67DEB9B}" type="pres">
      <dgm:prSet presAssocID="{FD6BEA93-14B1-40D2-9563-B21E4E68A7C5}" presName="rootComposite" presStyleCnt="0"/>
      <dgm:spPr/>
    </dgm:pt>
    <dgm:pt modelId="{72C6B9F5-4CA1-4A4F-81C6-7DA158BC118D}" type="pres">
      <dgm:prSet presAssocID="{FD6BEA93-14B1-40D2-9563-B21E4E68A7C5}" presName="rootText" presStyleLbl="node2" presStyleIdx="1" presStyleCnt="2">
        <dgm:presLayoutVars>
          <dgm:chPref val="3"/>
        </dgm:presLayoutVars>
      </dgm:prSet>
      <dgm:spPr/>
    </dgm:pt>
    <dgm:pt modelId="{064172B6-A790-44D2-9A20-C930B08B96BB}" type="pres">
      <dgm:prSet presAssocID="{FD6BEA93-14B1-40D2-9563-B21E4E68A7C5}" presName="rootConnector" presStyleLbl="node2" presStyleIdx="1" presStyleCnt="2"/>
      <dgm:spPr/>
    </dgm:pt>
    <dgm:pt modelId="{9AE3D057-B765-4A04-A8C5-115224C06637}" type="pres">
      <dgm:prSet presAssocID="{FD6BEA93-14B1-40D2-9563-B21E4E68A7C5}" presName="hierChild4" presStyleCnt="0"/>
      <dgm:spPr/>
    </dgm:pt>
    <dgm:pt modelId="{EF59AC70-1095-4589-8652-C22D04A7C551}" type="pres">
      <dgm:prSet presAssocID="{544AB669-3A00-4498-AEDB-2629CE4B63DE}" presName="Name37" presStyleLbl="parChTrans1D3" presStyleIdx="2" presStyleCnt="4"/>
      <dgm:spPr/>
    </dgm:pt>
    <dgm:pt modelId="{9FFD5A1E-C57A-4926-950E-A6248DF269A9}" type="pres">
      <dgm:prSet presAssocID="{C9D7D02E-7FCE-4884-98E6-FA306D8FBB7C}" presName="hierRoot2" presStyleCnt="0">
        <dgm:presLayoutVars>
          <dgm:hierBranch val="init"/>
        </dgm:presLayoutVars>
      </dgm:prSet>
      <dgm:spPr/>
    </dgm:pt>
    <dgm:pt modelId="{A3D121AB-48F0-4DDC-B570-F780C68F6F15}" type="pres">
      <dgm:prSet presAssocID="{C9D7D02E-7FCE-4884-98E6-FA306D8FBB7C}" presName="rootComposite" presStyleCnt="0"/>
      <dgm:spPr/>
    </dgm:pt>
    <dgm:pt modelId="{87A48D36-1807-4173-8BBD-506139CA3C65}" type="pres">
      <dgm:prSet presAssocID="{C9D7D02E-7FCE-4884-98E6-FA306D8FBB7C}" presName="rootText" presStyleLbl="node3" presStyleIdx="2" presStyleCnt="4">
        <dgm:presLayoutVars>
          <dgm:chPref val="3"/>
        </dgm:presLayoutVars>
      </dgm:prSet>
      <dgm:spPr/>
    </dgm:pt>
    <dgm:pt modelId="{894EC093-D5DF-4DD8-B5F2-8831F8A3ABC9}" type="pres">
      <dgm:prSet presAssocID="{C9D7D02E-7FCE-4884-98E6-FA306D8FBB7C}" presName="rootConnector" presStyleLbl="node3" presStyleIdx="2" presStyleCnt="4"/>
      <dgm:spPr/>
    </dgm:pt>
    <dgm:pt modelId="{ADC85CCD-0725-42CA-A307-08BC6061155D}" type="pres">
      <dgm:prSet presAssocID="{C9D7D02E-7FCE-4884-98E6-FA306D8FBB7C}" presName="hierChild4" presStyleCnt="0"/>
      <dgm:spPr/>
    </dgm:pt>
    <dgm:pt modelId="{5E894A00-CA8D-4E10-9052-F3366B437DA8}" type="pres">
      <dgm:prSet presAssocID="{C9D7D02E-7FCE-4884-98E6-FA306D8FBB7C}" presName="hierChild5" presStyleCnt="0"/>
      <dgm:spPr/>
    </dgm:pt>
    <dgm:pt modelId="{A05C713F-AB90-49DA-873A-73337935E373}" type="pres">
      <dgm:prSet presAssocID="{A7FF1E98-EC89-4C09-BCDD-4C5D8F4A449E}" presName="Name37" presStyleLbl="parChTrans1D3" presStyleIdx="3" presStyleCnt="4"/>
      <dgm:spPr/>
    </dgm:pt>
    <dgm:pt modelId="{B69B1939-3C7E-4A2F-B947-C7A791F52CFD}" type="pres">
      <dgm:prSet presAssocID="{31B91D57-E76E-4F84-91D7-C220BE1EE65D}" presName="hierRoot2" presStyleCnt="0">
        <dgm:presLayoutVars>
          <dgm:hierBranch val="init"/>
        </dgm:presLayoutVars>
      </dgm:prSet>
      <dgm:spPr/>
    </dgm:pt>
    <dgm:pt modelId="{E68C071B-9B69-49EA-98FA-9DAB4F68DA70}" type="pres">
      <dgm:prSet presAssocID="{31B91D57-E76E-4F84-91D7-C220BE1EE65D}" presName="rootComposite" presStyleCnt="0"/>
      <dgm:spPr/>
    </dgm:pt>
    <dgm:pt modelId="{BF49F3C3-3326-4198-96B4-2FEA64B824CB}" type="pres">
      <dgm:prSet presAssocID="{31B91D57-E76E-4F84-91D7-C220BE1EE65D}" presName="rootText" presStyleLbl="node3" presStyleIdx="3" presStyleCnt="4">
        <dgm:presLayoutVars>
          <dgm:chPref val="3"/>
        </dgm:presLayoutVars>
      </dgm:prSet>
      <dgm:spPr/>
    </dgm:pt>
    <dgm:pt modelId="{EBEC9BF3-BBE0-49ED-98D1-3BA4378BFC0B}" type="pres">
      <dgm:prSet presAssocID="{31B91D57-E76E-4F84-91D7-C220BE1EE65D}" presName="rootConnector" presStyleLbl="node3" presStyleIdx="3" presStyleCnt="4"/>
      <dgm:spPr/>
    </dgm:pt>
    <dgm:pt modelId="{8EC6D552-57DC-45F2-8518-09A54E98EA23}" type="pres">
      <dgm:prSet presAssocID="{31B91D57-E76E-4F84-91D7-C220BE1EE65D}" presName="hierChild4" presStyleCnt="0"/>
      <dgm:spPr/>
    </dgm:pt>
    <dgm:pt modelId="{2702A5ED-9F98-4DD5-9990-95CD85946D7A}" type="pres">
      <dgm:prSet presAssocID="{31B91D57-E76E-4F84-91D7-C220BE1EE65D}" presName="hierChild5" presStyleCnt="0"/>
      <dgm:spPr/>
    </dgm:pt>
    <dgm:pt modelId="{5F852A7A-498D-422E-92E3-453C550DE8F8}" type="pres">
      <dgm:prSet presAssocID="{FD6BEA93-14B1-40D2-9563-B21E4E68A7C5}" presName="hierChild5" presStyleCnt="0"/>
      <dgm:spPr/>
    </dgm:pt>
    <dgm:pt modelId="{DF4901E0-B26E-45B1-867A-F92AE7E13403}" type="pres">
      <dgm:prSet presAssocID="{1D39DFAF-0EC7-41A4-B9DC-AB878033A0DE}" presName="hierChild3" presStyleCnt="0"/>
      <dgm:spPr/>
    </dgm:pt>
  </dgm:ptLst>
  <dgm:cxnLst>
    <dgm:cxn modelId="{A93CF613-8899-4212-8565-1FE74A470DE1}" type="presOf" srcId="{F3E0690B-646A-49E8-B002-DA14A0C37317}" destId="{4CB5E759-254A-4672-B0FC-01E948C7D390}" srcOrd="0" destOrd="0" presId="urn:microsoft.com/office/officeart/2005/8/layout/orgChart1"/>
    <dgm:cxn modelId="{EAC4971F-4CF3-49CA-BC98-938B51B8A559}" type="presOf" srcId="{91606984-FB00-4A94-AF91-6AB3E1A494D5}" destId="{664DDFAC-F7C5-4FF9-9DE2-6524AECC8C08}" srcOrd="0" destOrd="0" presId="urn:microsoft.com/office/officeart/2005/8/layout/orgChart1"/>
    <dgm:cxn modelId="{5F529527-4F95-44E0-A806-6DE0A3A47B76}" type="presOf" srcId="{1D39DFAF-0EC7-41A4-B9DC-AB878033A0DE}" destId="{DD811851-C60B-4108-9BFE-97DDF724D388}" srcOrd="1" destOrd="0" presId="urn:microsoft.com/office/officeart/2005/8/layout/orgChart1"/>
    <dgm:cxn modelId="{B863B734-0BBC-486B-935B-7A5C067A87FF}" srcId="{BCC16E3F-66D3-4FD8-9BE5-BB412AB0EFEE}" destId="{28EF53D5-3A3C-4E68-A756-5397D7ED200E}" srcOrd="0" destOrd="0" parTransId="{A0296CB3-4F46-4AC7-923C-555DE7C0C537}" sibTransId="{4701DB16-ABDC-4E9B-AC9D-CE96E540D622}"/>
    <dgm:cxn modelId="{3236E53B-0457-44A6-B0E2-4B67C1F87688}" type="presOf" srcId="{C9D7D02E-7FCE-4884-98E6-FA306D8FBB7C}" destId="{87A48D36-1807-4173-8BBD-506139CA3C65}" srcOrd="0" destOrd="0" presId="urn:microsoft.com/office/officeart/2005/8/layout/orgChart1"/>
    <dgm:cxn modelId="{4B8E5C5D-7FEF-42BC-BECE-EAAAD20FF472}" srcId="{FD6BEA93-14B1-40D2-9563-B21E4E68A7C5}" destId="{C9D7D02E-7FCE-4884-98E6-FA306D8FBB7C}" srcOrd="0" destOrd="0" parTransId="{544AB669-3A00-4498-AEDB-2629CE4B63DE}" sibTransId="{E115ACC9-9E32-4AAA-8010-E7638A682855}"/>
    <dgm:cxn modelId="{AF52B565-2501-4F8E-BD18-7F4620EA8766}" srcId="{BCC16E3F-66D3-4FD8-9BE5-BB412AB0EFEE}" destId="{60011651-A13E-43E1-8102-79FB22ADFE26}" srcOrd="1" destOrd="0" parTransId="{91606984-FB00-4A94-AF91-6AB3E1A494D5}" sibTransId="{13D6E7B8-2825-4289-ACC4-481F47A728BA}"/>
    <dgm:cxn modelId="{F57B8C46-E74F-4FC1-A188-9508B2177915}" type="presOf" srcId="{544AB669-3A00-4498-AEDB-2629CE4B63DE}" destId="{EF59AC70-1095-4589-8652-C22D04A7C551}" srcOrd="0" destOrd="0" presId="urn:microsoft.com/office/officeart/2005/8/layout/orgChart1"/>
    <dgm:cxn modelId="{5195E747-E797-4D68-B747-9C4E80F6B668}" srcId="{1D39DFAF-0EC7-41A4-B9DC-AB878033A0DE}" destId="{FD6BEA93-14B1-40D2-9563-B21E4E68A7C5}" srcOrd="1" destOrd="0" parTransId="{F4C4A53C-09C4-4CFB-BAD7-BE36F557AE29}" sibTransId="{D735FD7C-DA0B-4C2F-B42A-29695E740C1B}"/>
    <dgm:cxn modelId="{448B214B-10AC-4D93-9A45-8904CE7FBEB1}" type="presOf" srcId="{60011651-A13E-43E1-8102-79FB22ADFE26}" destId="{785EE221-7578-4E36-B2CE-3368067CE3DB}" srcOrd="0" destOrd="0" presId="urn:microsoft.com/office/officeart/2005/8/layout/orgChart1"/>
    <dgm:cxn modelId="{45A3746F-68CA-478E-BD4F-ABDA9DF4F1C2}" type="presOf" srcId="{1D39DFAF-0EC7-41A4-B9DC-AB878033A0DE}" destId="{F2DC539B-2F83-40EF-8770-10BFE4C7CC34}" srcOrd="0" destOrd="0" presId="urn:microsoft.com/office/officeart/2005/8/layout/orgChart1"/>
    <dgm:cxn modelId="{E0CE5650-E2E9-422B-A144-F3C0B2D28AE5}" type="presOf" srcId="{28EF53D5-3A3C-4E68-A756-5397D7ED200E}" destId="{7F933DAB-FA85-4F43-A816-B63850C851B2}" srcOrd="0" destOrd="0" presId="urn:microsoft.com/office/officeart/2005/8/layout/orgChart1"/>
    <dgm:cxn modelId="{C72EDB74-55C5-4375-9153-3E300E473A0A}" srcId="{FD6BEA93-14B1-40D2-9563-B21E4E68A7C5}" destId="{31B91D57-E76E-4F84-91D7-C220BE1EE65D}" srcOrd="1" destOrd="0" parTransId="{A7FF1E98-EC89-4C09-BCDD-4C5D8F4A449E}" sibTransId="{E3E378A8-36A1-4D78-8618-EF7AD79D0F77}"/>
    <dgm:cxn modelId="{00D04094-E52C-474C-B1A3-4F7D5482E47D}" type="presOf" srcId="{BCC16E3F-66D3-4FD8-9BE5-BB412AB0EFEE}" destId="{085FA7E7-22BD-47DC-A6EF-BDCFF33D19DE}" srcOrd="1" destOrd="0" presId="urn:microsoft.com/office/officeart/2005/8/layout/orgChart1"/>
    <dgm:cxn modelId="{D1886195-5FFE-4A2C-A067-121D1A07D1A6}" srcId="{039CC1BE-979B-4B94-91B8-5EB207A432AA}" destId="{1D39DFAF-0EC7-41A4-B9DC-AB878033A0DE}" srcOrd="0" destOrd="0" parTransId="{9EA7BC0A-B115-4F24-A86B-C72666827F2C}" sibTransId="{7EA86DF5-89C4-4829-AB41-338CD87E7535}"/>
    <dgm:cxn modelId="{BA08F897-A862-4B36-AEBC-6C732F887431}" srcId="{1D39DFAF-0EC7-41A4-B9DC-AB878033A0DE}" destId="{BCC16E3F-66D3-4FD8-9BE5-BB412AB0EFEE}" srcOrd="0" destOrd="0" parTransId="{F3E0690B-646A-49E8-B002-DA14A0C37317}" sibTransId="{0703F88B-67C5-47BC-A1F5-C69D86928CB7}"/>
    <dgm:cxn modelId="{09FAC799-48FE-492D-A859-0A7F137BA0AF}" type="presOf" srcId="{60011651-A13E-43E1-8102-79FB22ADFE26}" destId="{A4C7BFB2-905A-40BD-AE73-CC7393D16077}" srcOrd="1" destOrd="0" presId="urn:microsoft.com/office/officeart/2005/8/layout/orgChart1"/>
    <dgm:cxn modelId="{F925CABF-15DB-4297-85AA-93D1643807A2}" type="presOf" srcId="{BCC16E3F-66D3-4FD8-9BE5-BB412AB0EFEE}" destId="{605FF02F-1430-4704-B502-2521B60AD927}" srcOrd="0" destOrd="0" presId="urn:microsoft.com/office/officeart/2005/8/layout/orgChart1"/>
    <dgm:cxn modelId="{76029DD0-4F8C-4510-AC9F-26FB1E73F77C}" type="presOf" srcId="{31B91D57-E76E-4F84-91D7-C220BE1EE65D}" destId="{EBEC9BF3-BBE0-49ED-98D1-3BA4378BFC0B}" srcOrd="1" destOrd="0" presId="urn:microsoft.com/office/officeart/2005/8/layout/orgChart1"/>
    <dgm:cxn modelId="{354BF7D3-AFA0-47BD-8DD3-0266ACBB7C07}" type="presOf" srcId="{F4C4A53C-09C4-4CFB-BAD7-BE36F557AE29}" destId="{134A33A9-2793-42A3-BCB5-45DDD47E6743}" srcOrd="0" destOrd="0" presId="urn:microsoft.com/office/officeart/2005/8/layout/orgChart1"/>
    <dgm:cxn modelId="{F45335DD-1F30-4B7D-9583-3517CAD5B957}" type="presOf" srcId="{C9D7D02E-7FCE-4884-98E6-FA306D8FBB7C}" destId="{894EC093-D5DF-4DD8-B5F2-8831F8A3ABC9}" srcOrd="1" destOrd="0" presId="urn:microsoft.com/office/officeart/2005/8/layout/orgChart1"/>
    <dgm:cxn modelId="{4F0ED1E0-5583-403B-A323-9351F5E458F5}" type="presOf" srcId="{A7FF1E98-EC89-4C09-BCDD-4C5D8F4A449E}" destId="{A05C713F-AB90-49DA-873A-73337935E373}" srcOrd="0" destOrd="0" presId="urn:microsoft.com/office/officeart/2005/8/layout/orgChart1"/>
    <dgm:cxn modelId="{656F07E3-B643-4B9B-9F87-77D1283B3473}" type="presOf" srcId="{FD6BEA93-14B1-40D2-9563-B21E4E68A7C5}" destId="{72C6B9F5-4CA1-4A4F-81C6-7DA158BC118D}" srcOrd="0" destOrd="0" presId="urn:microsoft.com/office/officeart/2005/8/layout/orgChart1"/>
    <dgm:cxn modelId="{A204C2E3-B64F-47F3-BC1C-6B2CADFD0FF8}" type="presOf" srcId="{28EF53D5-3A3C-4E68-A756-5397D7ED200E}" destId="{2C1024B9-7B94-47DD-9B2C-BD3849E102A4}" srcOrd="1" destOrd="0" presId="urn:microsoft.com/office/officeart/2005/8/layout/orgChart1"/>
    <dgm:cxn modelId="{4ADE95EA-CF06-43D6-B8A0-2D99E385E4E2}" type="presOf" srcId="{039CC1BE-979B-4B94-91B8-5EB207A432AA}" destId="{13827780-67EB-4444-92FA-B9A60B44BBB6}" srcOrd="0" destOrd="0" presId="urn:microsoft.com/office/officeart/2005/8/layout/orgChart1"/>
    <dgm:cxn modelId="{EFF6FBEE-E6DE-4013-98C3-E012E877306A}" type="presOf" srcId="{FD6BEA93-14B1-40D2-9563-B21E4E68A7C5}" destId="{064172B6-A790-44D2-9A20-C930B08B96BB}" srcOrd="1" destOrd="0" presId="urn:microsoft.com/office/officeart/2005/8/layout/orgChart1"/>
    <dgm:cxn modelId="{F89A60F6-AFF4-446D-91BB-5AC352DCBD8A}" type="presOf" srcId="{31B91D57-E76E-4F84-91D7-C220BE1EE65D}" destId="{BF49F3C3-3326-4198-96B4-2FEA64B824CB}" srcOrd="0" destOrd="0" presId="urn:microsoft.com/office/officeart/2005/8/layout/orgChart1"/>
    <dgm:cxn modelId="{FEA6B3F6-A6CF-4F5C-8C3A-B09E2A1D8050}" type="presOf" srcId="{A0296CB3-4F46-4AC7-923C-555DE7C0C537}" destId="{3D7F1C4A-9173-44B1-B52C-800EDE1C25DD}" srcOrd="0" destOrd="0" presId="urn:microsoft.com/office/officeart/2005/8/layout/orgChart1"/>
    <dgm:cxn modelId="{A41D3729-CC1E-4DBB-8886-EFD1B99DE6D3}" type="presParOf" srcId="{13827780-67EB-4444-92FA-B9A60B44BBB6}" destId="{5387BB01-6E43-496B-825E-234598A4A4DD}" srcOrd="0" destOrd="0" presId="urn:microsoft.com/office/officeart/2005/8/layout/orgChart1"/>
    <dgm:cxn modelId="{2887645E-E675-4576-8642-10FF57E240B7}" type="presParOf" srcId="{5387BB01-6E43-496B-825E-234598A4A4DD}" destId="{2838317E-9C5F-4C36-A4C1-E92F3606A807}" srcOrd="0" destOrd="0" presId="urn:microsoft.com/office/officeart/2005/8/layout/orgChart1"/>
    <dgm:cxn modelId="{41191E20-0AA4-4E07-85F6-34885063459C}" type="presParOf" srcId="{2838317E-9C5F-4C36-A4C1-E92F3606A807}" destId="{F2DC539B-2F83-40EF-8770-10BFE4C7CC34}" srcOrd="0" destOrd="0" presId="urn:microsoft.com/office/officeart/2005/8/layout/orgChart1"/>
    <dgm:cxn modelId="{38AE39B4-A8C2-4C4F-A5DE-54F4F3F673D9}" type="presParOf" srcId="{2838317E-9C5F-4C36-A4C1-E92F3606A807}" destId="{DD811851-C60B-4108-9BFE-97DDF724D388}" srcOrd="1" destOrd="0" presId="urn:microsoft.com/office/officeart/2005/8/layout/orgChart1"/>
    <dgm:cxn modelId="{778767D5-42E7-46D3-97A5-2946DE573DBB}" type="presParOf" srcId="{5387BB01-6E43-496B-825E-234598A4A4DD}" destId="{E4169607-018E-47BE-9C00-B7DE1D2B20D1}" srcOrd="1" destOrd="0" presId="urn:microsoft.com/office/officeart/2005/8/layout/orgChart1"/>
    <dgm:cxn modelId="{3F5F0057-0E48-479D-85DF-FF8922169A1A}" type="presParOf" srcId="{E4169607-018E-47BE-9C00-B7DE1D2B20D1}" destId="{4CB5E759-254A-4672-B0FC-01E948C7D390}" srcOrd="0" destOrd="0" presId="urn:microsoft.com/office/officeart/2005/8/layout/orgChart1"/>
    <dgm:cxn modelId="{2C0F75C3-9118-4045-8635-A095859F80BB}" type="presParOf" srcId="{E4169607-018E-47BE-9C00-B7DE1D2B20D1}" destId="{43F42B12-4F79-4063-AB25-902220870537}" srcOrd="1" destOrd="0" presId="urn:microsoft.com/office/officeart/2005/8/layout/orgChart1"/>
    <dgm:cxn modelId="{72802A01-688A-45FC-BC91-F54FD0FF1F05}" type="presParOf" srcId="{43F42B12-4F79-4063-AB25-902220870537}" destId="{F123FD8D-2711-4F4D-B97B-4F5AA86C5CF5}" srcOrd="0" destOrd="0" presId="urn:microsoft.com/office/officeart/2005/8/layout/orgChart1"/>
    <dgm:cxn modelId="{610D4F33-AB11-4BDC-8761-EF595022FAC6}" type="presParOf" srcId="{F123FD8D-2711-4F4D-B97B-4F5AA86C5CF5}" destId="{605FF02F-1430-4704-B502-2521B60AD927}" srcOrd="0" destOrd="0" presId="urn:microsoft.com/office/officeart/2005/8/layout/orgChart1"/>
    <dgm:cxn modelId="{EBAAD198-0BB2-4870-A41D-E11F1E4F8AE6}" type="presParOf" srcId="{F123FD8D-2711-4F4D-B97B-4F5AA86C5CF5}" destId="{085FA7E7-22BD-47DC-A6EF-BDCFF33D19DE}" srcOrd="1" destOrd="0" presId="urn:microsoft.com/office/officeart/2005/8/layout/orgChart1"/>
    <dgm:cxn modelId="{C3F5394F-B723-451B-95C3-318725FFB93E}" type="presParOf" srcId="{43F42B12-4F79-4063-AB25-902220870537}" destId="{0464C7C0-2BE6-4710-B9E0-3C94A94DC208}" srcOrd="1" destOrd="0" presId="urn:microsoft.com/office/officeart/2005/8/layout/orgChart1"/>
    <dgm:cxn modelId="{91BE6694-11B6-42EE-A3EE-625819CF9EE4}" type="presParOf" srcId="{0464C7C0-2BE6-4710-B9E0-3C94A94DC208}" destId="{3D7F1C4A-9173-44B1-B52C-800EDE1C25DD}" srcOrd="0" destOrd="0" presId="urn:microsoft.com/office/officeart/2005/8/layout/orgChart1"/>
    <dgm:cxn modelId="{7FA64153-A346-4D25-8E31-26622AEBD39B}" type="presParOf" srcId="{0464C7C0-2BE6-4710-B9E0-3C94A94DC208}" destId="{19E7EC2E-42C8-4870-A49D-03F3879F4ED3}" srcOrd="1" destOrd="0" presId="urn:microsoft.com/office/officeart/2005/8/layout/orgChart1"/>
    <dgm:cxn modelId="{F01E6D9C-1A82-40DE-8656-35ED60F2AFD2}" type="presParOf" srcId="{19E7EC2E-42C8-4870-A49D-03F3879F4ED3}" destId="{9C88D41B-D26B-47F2-AD80-D2DA6A312E0F}" srcOrd="0" destOrd="0" presId="urn:microsoft.com/office/officeart/2005/8/layout/orgChart1"/>
    <dgm:cxn modelId="{8D366CB3-43D8-4A06-8EDD-492E86C6409B}" type="presParOf" srcId="{9C88D41B-D26B-47F2-AD80-D2DA6A312E0F}" destId="{7F933DAB-FA85-4F43-A816-B63850C851B2}" srcOrd="0" destOrd="0" presId="urn:microsoft.com/office/officeart/2005/8/layout/orgChart1"/>
    <dgm:cxn modelId="{E4A0A0BB-780A-48E4-834B-741068BD21A5}" type="presParOf" srcId="{9C88D41B-D26B-47F2-AD80-D2DA6A312E0F}" destId="{2C1024B9-7B94-47DD-9B2C-BD3849E102A4}" srcOrd="1" destOrd="0" presId="urn:microsoft.com/office/officeart/2005/8/layout/orgChart1"/>
    <dgm:cxn modelId="{3B5F994C-7050-472E-B6F7-9388292343E9}" type="presParOf" srcId="{19E7EC2E-42C8-4870-A49D-03F3879F4ED3}" destId="{241F60EA-BB9A-43BC-9513-2B1C938D4574}" srcOrd="1" destOrd="0" presId="urn:microsoft.com/office/officeart/2005/8/layout/orgChart1"/>
    <dgm:cxn modelId="{FD2D75AA-F730-49CD-A647-2C66E29B9FDF}" type="presParOf" srcId="{19E7EC2E-42C8-4870-A49D-03F3879F4ED3}" destId="{6B313964-406A-420A-91CF-5314E8704014}" srcOrd="2" destOrd="0" presId="urn:microsoft.com/office/officeart/2005/8/layout/orgChart1"/>
    <dgm:cxn modelId="{2F4D534D-1323-4F83-9FE0-69D1F6898BF8}" type="presParOf" srcId="{0464C7C0-2BE6-4710-B9E0-3C94A94DC208}" destId="{664DDFAC-F7C5-4FF9-9DE2-6524AECC8C08}" srcOrd="2" destOrd="0" presId="urn:microsoft.com/office/officeart/2005/8/layout/orgChart1"/>
    <dgm:cxn modelId="{311CBE01-331A-4162-BDFC-084D1A07C070}" type="presParOf" srcId="{0464C7C0-2BE6-4710-B9E0-3C94A94DC208}" destId="{7AF8586D-757A-48CB-A646-3A819103C556}" srcOrd="3" destOrd="0" presId="urn:microsoft.com/office/officeart/2005/8/layout/orgChart1"/>
    <dgm:cxn modelId="{F7105EBA-AA3C-4323-8D6B-90BF8D6377EA}" type="presParOf" srcId="{7AF8586D-757A-48CB-A646-3A819103C556}" destId="{8FAA72BB-E09A-4BE2-BED2-411C1683D96F}" srcOrd="0" destOrd="0" presId="urn:microsoft.com/office/officeart/2005/8/layout/orgChart1"/>
    <dgm:cxn modelId="{B1851B80-4A75-43DF-BD56-084FD5E8B358}" type="presParOf" srcId="{8FAA72BB-E09A-4BE2-BED2-411C1683D96F}" destId="{785EE221-7578-4E36-B2CE-3368067CE3DB}" srcOrd="0" destOrd="0" presId="urn:microsoft.com/office/officeart/2005/8/layout/orgChart1"/>
    <dgm:cxn modelId="{52E3FAEA-83FF-492D-90BF-8845A8F52B26}" type="presParOf" srcId="{8FAA72BB-E09A-4BE2-BED2-411C1683D96F}" destId="{A4C7BFB2-905A-40BD-AE73-CC7393D16077}" srcOrd="1" destOrd="0" presId="urn:microsoft.com/office/officeart/2005/8/layout/orgChart1"/>
    <dgm:cxn modelId="{5948ED02-DEE8-4808-A0F3-9334E9C36241}" type="presParOf" srcId="{7AF8586D-757A-48CB-A646-3A819103C556}" destId="{7C06A1C2-94B4-4091-B5EB-87419E4B86CC}" srcOrd="1" destOrd="0" presId="urn:microsoft.com/office/officeart/2005/8/layout/orgChart1"/>
    <dgm:cxn modelId="{8C4EE428-F669-4D3C-8E83-2167E36E39DB}" type="presParOf" srcId="{7AF8586D-757A-48CB-A646-3A819103C556}" destId="{44FF5B60-5335-49D5-B4D9-9E0A75C1C699}" srcOrd="2" destOrd="0" presId="urn:microsoft.com/office/officeart/2005/8/layout/orgChart1"/>
    <dgm:cxn modelId="{994CD36B-A4A2-4AE5-9798-41F71A16748B}" type="presParOf" srcId="{43F42B12-4F79-4063-AB25-902220870537}" destId="{80225053-6A3F-4364-9CC2-4D21983BB4A4}" srcOrd="2" destOrd="0" presId="urn:microsoft.com/office/officeart/2005/8/layout/orgChart1"/>
    <dgm:cxn modelId="{412347C4-94FB-4280-9C67-65CD4D51E796}" type="presParOf" srcId="{E4169607-018E-47BE-9C00-B7DE1D2B20D1}" destId="{134A33A9-2793-42A3-BCB5-45DDD47E6743}" srcOrd="2" destOrd="0" presId="urn:microsoft.com/office/officeart/2005/8/layout/orgChart1"/>
    <dgm:cxn modelId="{51FCD61F-C848-4D1E-BE04-C2CC4AF8915C}" type="presParOf" srcId="{E4169607-018E-47BE-9C00-B7DE1D2B20D1}" destId="{72813AAE-6684-4433-A3CD-5B06EE779E58}" srcOrd="3" destOrd="0" presId="urn:microsoft.com/office/officeart/2005/8/layout/orgChart1"/>
    <dgm:cxn modelId="{65BAAC7A-F023-4A27-8A05-E87019B5C0D2}" type="presParOf" srcId="{72813AAE-6684-4433-A3CD-5B06EE779E58}" destId="{53C608FA-C951-4279-ADEE-551FA67DEB9B}" srcOrd="0" destOrd="0" presId="urn:microsoft.com/office/officeart/2005/8/layout/orgChart1"/>
    <dgm:cxn modelId="{E9826E79-95BB-4CCD-9A6B-FD3A088C67C1}" type="presParOf" srcId="{53C608FA-C951-4279-ADEE-551FA67DEB9B}" destId="{72C6B9F5-4CA1-4A4F-81C6-7DA158BC118D}" srcOrd="0" destOrd="0" presId="urn:microsoft.com/office/officeart/2005/8/layout/orgChart1"/>
    <dgm:cxn modelId="{FBC1D5EE-03A3-4CB8-AFCE-E2E17702D4DF}" type="presParOf" srcId="{53C608FA-C951-4279-ADEE-551FA67DEB9B}" destId="{064172B6-A790-44D2-9A20-C930B08B96BB}" srcOrd="1" destOrd="0" presId="urn:microsoft.com/office/officeart/2005/8/layout/orgChart1"/>
    <dgm:cxn modelId="{FEE14B8E-1F74-4363-8D90-A22AA97A8470}" type="presParOf" srcId="{72813AAE-6684-4433-A3CD-5B06EE779E58}" destId="{9AE3D057-B765-4A04-A8C5-115224C06637}" srcOrd="1" destOrd="0" presId="urn:microsoft.com/office/officeart/2005/8/layout/orgChart1"/>
    <dgm:cxn modelId="{34F26CBF-33E0-4BE2-B04C-33B84076E8A0}" type="presParOf" srcId="{9AE3D057-B765-4A04-A8C5-115224C06637}" destId="{EF59AC70-1095-4589-8652-C22D04A7C551}" srcOrd="0" destOrd="0" presId="urn:microsoft.com/office/officeart/2005/8/layout/orgChart1"/>
    <dgm:cxn modelId="{7C26F2F7-A2B5-46E4-9A80-FDA252B99E52}" type="presParOf" srcId="{9AE3D057-B765-4A04-A8C5-115224C06637}" destId="{9FFD5A1E-C57A-4926-950E-A6248DF269A9}" srcOrd="1" destOrd="0" presId="urn:microsoft.com/office/officeart/2005/8/layout/orgChart1"/>
    <dgm:cxn modelId="{028EF6A4-648A-4BCE-83D3-5050C8177332}" type="presParOf" srcId="{9FFD5A1E-C57A-4926-950E-A6248DF269A9}" destId="{A3D121AB-48F0-4DDC-B570-F780C68F6F15}" srcOrd="0" destOrd="0" presId="urn:microsoft.com/office/officeart/2005/8/layout/orgChart1"/>
    <dgm:cxn modelId="{3F8A2779-0982-454E-91EF-FF3A869ECBF4}" type="presParOf" srcId="{A3D121AB-48F0-4DDC-B570-F780C68F6F15}" destId="{87A48D36-1807-4173-8BBD-506139CA3C65}" srcOrd="0" destOrd="0" presId="urn:microsoft.com/office/officeart/2005/8/layout/orgChart1"/>
    <dgm:cxn modelId="{8C737334-F87F-4A72-ABAC-2CD59825A53B}" type="presParOf" srcId="{A3D121AB-48F0-4DDC-B570-F780C68F6F15}" destId="{894EC093-D5DF-4DD8-B5F2-8831F8A3ABC9}" srcOrd="1" destOrd="0" presId="urn:microsoft.com/office/officeart/2005/8/layout/orgChart1"/>
    <dgm:cxn modelId="{A6346F62-5653-452E-A43B-EB58DC8DA71A}" type="presParOf" srcId="{9FFD5A1E-C57A-4926-950E-A6248DF269A9}" destId="{ADC85CCD-0725-42CA-A307-08BC6061155D}" srcOrd="1" destOrd="0" presId="urn:microsoft.com/office/officeart/2005/8/layout/orgChart1"/>
    <dgm:cxn modelId="{887041D2-3914-4610-B430-4C2FB1C8CE00}" type="presParOf" srcId="{9FFD5A1E-C57A-4926-950E-A6248DF269A9}" destId="{5E894A00-CA8D-4E10-9052-F3366B437DA8}" srcOrd="2" destOrd="0" presId="urn:microsoft.com/office/officeart/2005/8/layout/orgChart1"/>
    <dgm:cxn modelId="{40FABC96-F072-47E5-A9CC-FDDB7A5C2275}" type="presParOf" srcId="{9AE3D057-B765-4A04-A8C5-115224C06637}" destId="{A05C713F-AB90-49DA-873A-73337935E373}" srcOrd="2" destOrd="0" presId="urn:microsoft.com/office/officeart/2005/8/layout/orgChart1"/>
    <dgm:cxn modelId="{D0069F9F-E7A8-4965-9008-793B1C39C26C}" type="presParOf" srcId="{9AE3D057-B765-4A04-A8C5-115224C06637}" destId="{B69B1939-3C7E-4A2F-B947-C7A791F52CFD}" srcOrd="3" destOrd="0" presId="urn:microsoft.com/office/officeart/2005/8/layout/orgChart1"/>
    <dgm:cxn modelId="{8CC4F4E1-B9EC-4F3A-A0FC-1CFEA5CAFFB5}" type="presParOf" srcId="{B69B1939-3C7E-4A2F-B947-C7A791F52CFD}" destId="{E68C071B-9B69-49EA-98FA-9DAB4F68DA70}" srcOrd="0" destOrd="0" presId="urn:microsoft.com/office/officeart/2005/8/layout/orgChart1"/>
    <dgm:cxn modelId="{0A955EE9-12DE-4463-906A-D7FD616264D7}" type="presParOf" srcId="{E68C071B-9B69-49EA-98FA-9DAB4F68DA70}" destId="{BF49F3C3-3326-4198-96B4-2FEA64B824CB}" srcOrd="0" destOrd="0" presId="urn:microsoft.com/office/officeart/2005/8/layout/orgChart1"/>
    <dgm:cxn modelId="{66EE8737-E551-4D59-9617-081CE7037EFC}" type="presParOf" srcId="{E68C071B-9B69-49EA-98FA-9DAB4F68DA70}" destId="{EBEC9BF3-BBE0-49ED-98D1-3BA4378BFC0B}" srcOrd="1" destOrd="0" presId="urn:microsoft.com/office/officeart/2005/8/layout/orgChart1"/>
    <dgm:cxn modelId="{DDBBC6A1-232D-4AB3-A0FF-109D881F6399}" type="presParOf" srcId="{B69B1939-3C7E-4A2F-B947-C7A791F52CFD}" destId="{8EC6D552-57DC-45F2-8518-09A54E98EA23}" srcOrd="1" destOrd="0" presId="urn:microsoft.com/office/officeart/2005/8/layout/orgChart1"/>
    <dgm:cxn modelId="{2B3B789A-8267-4F86-8A05-2FF7ECC9840D}" type="presParOf" srcId="{B69B1939-3C7E-4A2F-B947-C7A791F52CFD}" destId="{2702A5ED-9F98-4DD5-9990-95CD85946D7A}" srcOrd="2" destOrd="0" presId="urn:microsoft.com/office/officeart/2005/8/layout/orgChart1"/>
    <dgm:cxn modelId="{800FBEA6-3BF6-4E84-A6C5-9AA63065C726}" type="presParOf" srcId="{72813AAE-6684-4433-A3CD-5B06EE779E58}" destId="{5F852A7A-498D-422E-92E3-453C550DE8F8}" srcOrd="2" destOrd="0" presId="urn:microsoft.com/office/officeart/2005/8/layout/orgChart1"/>
    <dgm:cxn modelId="{A0EE2193-AB9F-4318-B5DC-8B3A174ECC70}" type="presParOf" srcId="{5387BB01-6E43-496B-825E-234598A4A4DD}" destId="{DF4901E0-B26E-45B1-867A-F92AE7E1340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5C713F-AB90-49DA-873A-73337935E373}">
      <dsp:nvSpPr>
        <dsp:cNvPr id="0" name=""/>
        <dsp:cNvSpPr/>
      </dsp:nvSpPr>
      <dsp:spPr>
        <a:xfrm>
          <a:off x="1877835" y="1439105"/>
          <a:ext cx="208027" cy="1622616"/>
        </a:xfrm>
        <a:custGeom>
          <a:avLst/>
          <a:gdLst/>
          <a:ahLst/>
          <a:cxnLst/>
          <a:rect l="0" t="0" r="0" b="0"/>
          <a:pathLst>
            <a:path>
              <a:moveTo>
                <a:pt x="0" y="0"/>
              </a:moveTo>
              <a:lnTo>
                <a:pt x="0" y="1622616"/>
              </a:lnTo>
              <a:lnTo>
                <a:pt x="208027" y="1622616"/>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59AC70-1095-4589-8652-C22D04A7C551}">
      <dsp:nvSpPr>
        <dsp:cNvPr id="0" name=""/>
        <dsp:cNvSpPr/>
      </dsp:nvSpPr>
      <dsp:spPr>
        <a:xfrm>
          <a:off x="1877835" y="1439105"/>
          <a:ext cx="208027" cy="637951"/>
        </a:xfrm>
        <a:custGeom>
          <a:avLst/>
          <a:gdLst/>
          <a:ahLst/>
          <a:cxnLst/>
          <a:rect l="0" t="0" r="0" b="0"/>
          <a:pathLst>
            <a:path>
              <a:moveTo>
                <a:pt x="0" y="0"/>
              </a:moveTo>
              <a:lnTo>
                <a:pt x="0" y="637951"/>
              </a:lnTo>
              <a:lnTo>
                <a:pt x="208027" y="637951"/>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4A33A9-2793-42A3-BCB5-45DDD47E6743}">
      <dsp:nvSpPr>
        <dsp:cNvPr id="0" name=""/>
        <dsp:cNvSpPr/>
      </dsp:nvSpPr>
      <dsp:spPr>
        <a:xfrm>
          <a:off x="1593531" y="454440"/>
          <a:ext cx="839045" cy="291238"/>
        </a:xfrm>
        <a:custGeom>
          <a:avLst/>
          <a:gdLst/>
          <a:ahLst/>
          <a:cxnLst/>
          <a:rect l="0" t="0" r="0" b="0"/>
          <a:pathLst>
            <a:path>
              <a:moveTo>
                <a:pt x="0" y="0"/>
              </a:moveTo>
              <a:lnTo>
                <a:pt x="0" y="145619"/>
              </a:lnTo>
              <a:lnTo>
                <a:pt x="839045" y="145619"/>
              </a:lnTo>
              <a:lnTo>
                <a:pt x="839045" y="291238"/>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4DDFAC-F7C5-4FF9-9DE2-6524AECC8C08}">
      <dsp:nvSpPr>
        <dsp:cNvPr id="0" name=""/>
        <dsp:cNvSpPr/>
      </dsp:nvSpPr>
      <dsp:spPr>
        <a:xfrm>
          <a:off x="199745" y="1439105"/>
          <a:ext cx="208027" cy="1622616"/>
        </a:xfrm>
        <a:custGeom>
          <a:avLst/>
          <a:gdLst/>
          <a:ahLst/>
          <a:cxnLst/>
          <a:rect l="0" t="0" r="0" b="0"/>
          <a:pathLst>
            <a:path>
              <a:moveTo>
                <a:pt x="0" y="0"/>
              </a:moveTo>
              <a:lnTo>
                <a:pt x="0" y="1622616"/>
              </a:lnTo>
              <a:lnTo>
                <a:pt x="208027" y="1622616"/>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7F1C4A-9173-44B1-B52C-800EDE1C25DD}">
      <dsp:nvSpPr>
        <dsp:cNvPr id="0" name=""/>
        <dsp:cNvSpPr/>
      </dsp:nvSpPr>
      <dsp:spPr>
        <a:xfrm>
          <a:off x="199745" y="1439105"/>
          <a:ext cx="208027" cy="637951"/>
        </a:xfrm>
        <a:custGeom>
          <a:avLst/>
          <a:gdLst/>
          <a:ahLst/>
          <a:cxnLst/>
          <a:rect l="0" t="0" r="0" b="0"/>
          <a:pathLst>
            <a:path>
              <a:moveTo>
                <a:pt x="0" y="0"/>
              </a:moveTo>
              <a:lnTo>
                <a:pt x="0" y="637951"/>
              </a:lnTo>
              <a:lnTo>
                <a:pt x="208027" y="637951"/>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B5E759-254A-4672-B0FC-01E948C7D390}">
      <dsp:nvSpPr>
        <dsp:cNvPr id="0" name=""/>
        <dsp:cNvSpPr/>
      </dsp:nvSpPr>
      <dsp:spPr>
        <a:xfrm>
          <a:off x="754485" y="454440"/>
          <a:ext cx="839045" cy="291238"/>
        </a:xfrm>
        <a:custGeom>
          <a:avLst/>
          <a:gdLst/>
          <a:ahLst/>
          <a:cxnLst/>
          <a:rect l="0" t="0" r="0" b="0"/>
          <a:pathLst>
            <a:path>
              <a:moveTo>
                <a:pt x="839045" y="0"/>
              </a:moveTo>
              <a:lnTo>
                <a:pt x="839045" y="145619"/>
              </a:lnTo>
              <a:lnTo>
                <a:pt x="0" y="145619"/>
              </a:lnTo>
              <a:lnTo>
                <a:pt x="0" y="291238"/>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DC539B-2F83-40EF-8770-10BFE4C7CC34}">
      <dsp:nvSpPr>
        <dsp:cNvPr id="0" name=""/>
        <dsp:cNvSpPr/>
      </dsp:nvSpPr>
      <dsp:spPr>
        <a:xfrm>
          <a:off x="438901" y="1515"/>
          <a:ext cx="2309260" cy="452924"/>
        </a:xfrm>
        <a:prstGeom prst="rect">
          <a:avLst/>
        </a:prstGeom>
        <a:gradFill rotWithShape="0">
          <a:gsLst>
            <a:gs pos="0">
              <a:schemeClr val="accent3">
                <a:shade val="80000"/>
                <a:hueOff val="0"/>
                <a:satOff val="0"/>
                <a:lumOff val="0"/>
                <a:alphaOff val="0"/>
                <a:lumMod val="110000"/>
                <a:satMod val="105000"/>
                <a:tint val="67000"/>
              </a:schemeClr>
            </a:gs>
            <a:gs pos="50000">
              <a:schemeClr val="accent3">
                <a:shade val="80000"/>
                <a:hueOff val="0"/>
                <a:satOff val="0"/>
                <a:lumOff val="0"/>
                <a:alphaOff val="0"/>
                <a:lumMod val="105000"/>
                <a:satMod val="103000"/>
                <a:tint val="73000"/>
              </a:schemeClr>
            </a:gs>
            <a:gs pos="100000">
              <a:schemeClr val="accent3">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1" kern="1200" dirty="0">
              <a:latin typeface="Times New Roman" panose="02020603050405020304" pitchFamily="18" charset="0"/>
              <a:cs typeface="Times New Roman" panose="02020603050405020304" pitchFamily="18" charset="0"/>
            </a:rPr>
            <a:t>Обсервационное аналитическое исследование по типу «случай-контроль»</a:t>
          </a:r>
          <a:r>
            <a:rPr lang="en-US" sz="1200" b="1" kern="1200" dirty="0">
              <a:latin typeface="Times New Roman" panose="02020603050405020304" pitchFamily="18" charset="0"/>
              <a:cs typeface="Times New Roman" panose="02020603050405020304" pitchFamily="18" charset="0"/>
            </a:rPr>
            <a:t> N=</a:t>
          </a:r>
          <a:r>
            <a:rPr lang="ru-RU" sz="1200" b="1" kern="1200" dirty="0">
              <a:latin typeface="Times New Roman" panose="02020603050405020304" pitchFamily="18" charset="0"/>
              <a:cs typeface="Times New Roman" panose="02020603050405020304" pitchFamily="18" charset="0"/>
            </a:rPr>
            <a:t>301</a:t>
          </a:r>
          <a:endParaRPr lang="kk-KZ" sz="1200" b="1" kern="1200" dirty="0">
            <a:latin typeface="Times New Roman" panose="02020603050405020304" pitchFamily="18" charset="0"/>
            <a:cs typeface="Times New Roman" panose="02020603050405020304" pitchFamily="18" charset="0"/>
          </a:endParaRPr>
        </a:p>
      </dsp:txBody>
      <dsp:txXfrm>
        <a:off x="438901" y="1515"/>
        <a:ext cx="2309260" cy="452924"/>
      </dsp:txXfrm>
    </dsp:sp>
    <dsp:sp modelId="{605FF02F-1430-4704-B502-2521B60AD927}">
      <dsp:nvSpPr>
        <dsp:cNvPr id="0" name=""/>
        <dsp:cNvSpPr/>
      </dsp:nvSpPr>
      <dsp:spPr>
        <a:xfrm>
          <a:off x="61060" y="745679"/>
          <a:ext cx="1386851" cy="693425"/>
        </a:xfrm>
        <a:prstGeom prst="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1" kern="1200" dirty="0">
              <a:latin typeface="Times New Roman" panose="02020603050405020304" pitchFamily="18" charset="0"/>
              <a:cs typeface="Times New Roman" panose="02020603050405020304" pitchFamily="18" charset="0"/>
            </a:rPr>
            <a:t>Пациенты с СД 2 типа</a:t>
          </a:r>
          <a:endParaRPr lang="kk-KZ" sz="1200" b="1" kern="1200" dirty="0">
            <a:latin typeface="Times New Roman" panose="02020603050405020304" pitchFamily="18" charset="0"/>
            <a:cs typeface="Times New Roman" panose="02020603050405020304" pitchFamily="18" charset="0"/>
          </a:endParaRPr>
        </a:p>
      </dsp:txBody>
      <dsp:txXfrm>
        <a:off x="61060" y="745679"/>
        <a:ext cx="1386851" cy="693425"/>
      </dsp:txXfrm>
    </dsp:sp>
    <dsp:sp modelId="{7F933DAB-FA85-4F43-A816-B63850C851B2}">
      <dsp:nvSpPr>
        <dsp:cNvPr id="0" name=""/>
        <dsp:cNvSpPr/>
      </dsp:nvSpPr>
      <dsp:spPr>
        <a:xfrm>
          <a:off x="407773" y="1730343"/>
          <a:ext cx="1386851" cy="693425"/>
        </a:xfrm>
        <a:prstGeom prst="rect">
          <a:avLst/>
        </a:prstGeom>
        <a:gradFill rotWithShape="0">
          <a:gsLst>
            <a:gs pos="0">
              <a:schemeClr val="accent3">
                <a:tint val="80000"/>
                <a:hueOff val="0"/>
                <a:satOff val="0"/>
                <a:lumOff val="0"/>
                <a:alphaOff val="0"/>
                <a:lumMod val="110000"/>
                <a:satMod val="105000"/>
                <a:tint val="67000"/>
              </a:schemeClr>
            </a:gs>
            <a:gs pos="50000">
              <a:schemeClr val="accent3">
                <a:tint val="80000"/>
                <a:hueOff val="0"/>
                <a:satOff val="0"/>
                <a:lumOff val="0"/>
                <a:alphaOff val="0"/>
                <a:lumMod val="105000"/>
                <a:satMod val="103000"/>
                <a:tint val="73000"/>
              </a:schemeClr>
            </a:gs>
            <a:gs pos="100000">
              <a:schemeClr val="accent3">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b="1" kern="1200" dirty="0">
              <a:latin typeface="Times New Roman" panose="02020603050405020304" pitchFamily="18" charset="0"/>
              <a:cs typeface="Times New Roman" panose="02020603050405020304" pitchFamily="18" charset="0"/>
            </a:rPr>
            <a:t>Группа 1 «Случай»</a:t>
          </a:r>
          <a:r>
            <a:rPr lang="en-US" sz="1200" b="1" kern="1200" dirty="0">
              <a:latin typeface="Times New Roman" panose="02020603050405020304" pitchFamily="18" charset="0"/>
              <a:cs typeface="Times New Roman" panose="02020603050405020304" pitchFamily="18" charset="0"/>
            </a:rPr>
            <a:t> </a:t>
          </a:r>
          <a:endParaRPr lang="ru-RU" sz="1200" b="1" kern="1200" dirty="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en-US" sz="1200" b="1" kern="1200" dirty="0">
              <a:latin typeface="Times New Roman" panose="02020603050405020304" pitchFamily="18" charset="0"/>
              <a:cs typeface="Times New Roman" panose="02020603050405020304" pitchFamily="18" charset="0"/>
            </a:rPr>
            <a:t>N=</a:t>
          </a:r>
          <a:r>
            <a:rPr lang="ru-RU" sz="1200" b="1" kern="1200" dirty="0">
              <a:latin typeface="Times New Roman" panose="02020603050405020304" pitchFamily="18" charset="0"/>
              <a:cs typeface="Times New Roman" panose="02020603050405020304" pitchFamily="18" charset="0"/>
            </a:rPr>
            <a:t>3</a:t>
          </a:r>
          <a:r>
            <a:rPr lang="en-US" sz="1200" b="1" kern="1200" dirty="0">
              <a:latin typeface="Times New Roman" panose="02020603050405020304" pitchFamily="18" charset="0"/>
              <a:cs typeface="Times New Roman" panose="02020603050405020304" pitchFamily="18" charset="0"/>
            </a:rPr>
            <a:t>7</a:t>
          </a:r>
          <a:endParaRPr lang="kk-KZ" sz="1200" b="1" kern="1200" dirty="0">
            <a:latin typeface="Times New Roman" panose="02020603050405020304" pitchFamily="18" charset="0"/>
            <a:cs typeface="Times New Roman" panose="02020603050405020304" pitchFamily="18" charset="0"/>
          </a:endParaRPr>
        </a:p>
      </dsp:txBody>
      <dsp:txXfrm>
        <a:off x="407773" y="1730343"/>
        <a:ext cx="1386851" cy="693425"/>
      </dsp:txXfrm>
    </dsp:sp>
    <dsp:sp modelId="{785EE221-7578-4E36-B2CE-3368067CE3DB}">
      <dsp:nvSpPr>
        <dsp:cNvPr id="0" name=""/>
        <dsp:cNvSpPr/>
      </dsp:nvSpPr>
      <dsp:spPr>
        <a:xfrm>
          <a:off x="407773" y="2715008"/>
          <a:ext cx="1386851" cy="693425"/>
        </a:xfrm>
        <a:prstGeom prst="rect">
          <a:avLst/>
        </a:prstGeom>
        <a:gradFill rotWithShape="0">
          <a:gsLst>
            <a:gs pos="0">
              <a:schemeClr val="accent3">
                <a:tint val="80000"/>
                <a:hueOff val="0"/>
                <a:satOff val="0"/>
                <a:lumOff val="0"/>
                <a:alphaOff val="0"/>
                <a:lumMod val="110000"/>
                <a:satMod val="105000"/>
                <a:tint val="67000"/>
              </a:schemeClr>
            </a:gs>
            <a:gs pos="50000">
              <a:schemeClr val="accent3">
                <a:tint val="80000"/>
                <a:hueOff val="0"/>
                <a:satOff val="0"/>
                <a:lumOff val="0"/>
                <a:alphaOff val="0"/>
                <a:lumMod val="105000"/>
                <a:satMod val="103000"/>
                <a:tint val="73000"/>
              </a:schemeClr>
            </a:gs>
            <a:gs pos="100000">
              <a:schemeClr val="accent3">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b="1" kern="1200" dirty="0">
              <a:latin typeface="Times New Roman" panose="02020603050405020304" pitchFamily="18" charset="0"/>
              <a:cs typeface="Times New Roman" panose="02020603050405020304" pitchFamily="18" charset="0"/>
            </a:rPr>
            <a:t>Группа 2 «Контроль»</a:t>
          </a:r>
        </a:p>
        <a:p>
          <a:pPr marL="0" lvl="0" indent="0" algn="ctr" defTabSz="533400">
            <a:lnSpc>
              <a:spcPct val="90000"/>
            </a:lnSpc>
            <a:spcBef>
              <a:spcPct val="0"/>
            </a:spcBef>
            <a:spcAft>
              <a:spcPct val="35000"/>
            </a:spcAft>
            <a:buNone/>
          </a:pPr>
          <a:r>
            <a:rPr lang="en-US" sz="1200" b="1" kern="1200" dirty="0">
              <a:latin typeface="Times New Roman" panose="02020603050405020304" pitchFamily="18" charset="0"/>
              <a:cs typeface="Times New Roman" panose="02020603050405020304" pitchFamily="18" charset="0"/>
            </a:rPr>
            <a:t> N=67</a:t>
          </a:r>
          <a:r>
            <a:rPr lang="kk-KZ" sz="1200" b="1" kern="1200" dirty="0">
              <a:latin typeface="Times New Roman" panose="02020603050405020304" pitchFamily="18" charset="0"/>
              <a:cs typeface="Times New Roman" panose="02020603050405020304" pitchFamily="18" charset="0"/>
            </a:rPr>
            <a:t> </a:t>
          </a:r>
        </a:p>
      </dsp:txBody>
      <dsp:txXfrm>
        <a:off x="407773" y="2715008"/>
        <a:ext cx="1386851" cy="693425"/>
      </dsp:txXfrm>
    </dsp:sp>
    <dsp:sp modelId="{72C6B9F5-4CA1-4A4F-81C6-7DA158BC118D}">
      <dsp:nvSpPr>
        <dsp:cNvPr id="0" name=""/>
        <dsp:cNvSpPr/>
      </dsp:nvSpPr>
      <dsp:spPr>
        <a:xfrm>
          <a:off x="1739150" y="745679"/>
          <a:ext cx="1386851" cy="693425"/>
        </a:xfrm>
        <a:prstGeom prst="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1" kern="1200" dirty="0">
              <a:latin typeface="Times New Roman" panose="02020603050405020304" pitchFamily="18" charset="0"/>
              <a:cs typeface="Times New Roman" panose="02020603050405020304" pitchFamily="18" charset="0"/>
            </a:rPr>
            <a:t>Пациенты с </a:t>
          </a:r>
          <a:r>
            <a:rPr lang="ru-RU" sz="1200" b="1" kern="1200" dirty="0" err="1">
              <a:latin typeface="Times New Roman" panose="02020603050405020304" pitchFamily="18" charset="0"/>
              <a:cs typeface="Times New Roman" panose="02020603050405020304" pitchFamily="18" charset="0"/>
            </a:rPr>
            <a:t>предиабетом</a:t>
          </a:r>
          <a:endParaRPr lang="kk-KZ" sz="1200" b="1" kern="1200" dirty="0">
            <a:latin typeface="Times New Roman" panose="02020603050405020304" pitchFamily="18" charset="0"/>
            <a:cs typeface="Times New Roman" panose="02020603050405020304" pitchFamily="18" charset="0"/>
          </a:endParaRPr>
        </a:p>
      </dsp:txBody>
      <dsp:txXfrm>
        <a:off x="1739150" y="745679"/>
        <a:ext cx="1386851" cy="693425"/>
      </dsp:txXfrm>
    </dsp:sp>
    <dsp:sp modelId="{87A48D36-1807-4173-8BBD-506139CA3C65}">
      <dsp:nvSpPr>
        <dsp:cNvPr id="0" name=""/>
        <dsp:cNvSpPr/>
      </dsp:nvSpPr>
      <dsp:spPr>
        <a:xfrm>
          <a:off x="2085863" y="1730343"/>
          <a:ext cx="1386851" cy="693425"/>
        </a:xfrm>
        <a:prstGeom prst="rect">
          <a:avLst/>
        </a:prstGeom>
        <a:gradFill rotWithShape="0">
          <a:gsLst>
            <a:gs pos="0">
              <a:schemeClr val="accent3">
                <a:tint val="80000"/>
                <a:hueOff val="0"/>
                <a:satOff val="0"/>
                <a:lumOff val="0"/>
                <a:alphaOff val="0"/>
                <a:lumMod val="110000"/>
                <a:satMod val="105000"/>
                <a:tint val="67000"/>
              </a:schemeClr>
            </a:gs>
            <a:gs pos="50000">
              <a:schemeClr val="accent3">
                <a:tint val="80000"/>
                <a:hueOff val="0"/>
                <a:satOff val="0"/>
                <a:lumOff val="0"/>
                <a:alphaOff val="0"/>
                <a:lumMod val="105000"/>
                <a:satMod val="103000"/>
                <a:tint val="73000"/>
              </a:schemeClr>
            </a:gs>
            <a:gs pos="100000">
              <a:schemeClr val="accent3">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b="1" kern="1200" dirty="0">
              <a:latin typeface="Times New Roman" panose="02020603050405020304" pitchFamily="18" charset="0"/>
              <a:cs typeface="Times New Roman" panose="02020603050405020304" pitchFamily="18" charset="0"/>
            </a:rPr>
            <a:t>Группа 3 «Случай»</a:t>
          </a:r>
        </a:p>
        <a:p>
          <a:pPr marL="0" lvl="0" indent="0" algn="ctr" defTabSz="533400">
            <a:lnSpc>
              <a:spcPct val="90000"/>
            </a:lnSpc>
            <a:spcBef>
              <a:spcPct val="0"/>
            </a:spcBef>
            <a:spcAft>
              <a:spcPct val="35000"/>
            </a:spcAft>
            <a:buNone/>
          </a:pPr>
          <a:r>
            <a:rPr lang="en-US" sz="1200" b="1" kern="1200" dirty="0">
              <a:latin typeface="Times New Roman" panose="02020603050405020304" pitchFamily="18" charset="0"/>
              <a:cs typeface="Times New Roman" panose="02020603050405020304" pitchFamily="18" charset="0"/>
            </a:rPr>
            <a:t>N=85</a:t>
          </a:r>
          <a:endParaRPr lang="kk-KZ" sz="1200" b="1" kern="1200" dirty="0">
            <a:latin typeface="Times New Roman" panose="02020603050405020304" pitchFamily="18" charset="0"/>
            <a:cs typeface="Times New Roman" panose="02020603050405020304" pitchFamily="18" charset="0"/>
          </a:endParaRPr>
        </a:p>
      </dsp:txBody>
      <dsp:txXfrm>
        <a:off x="2085863" y="1730343"/>
        <a:ext cx="1386851" cy="693425"/>
      </dsp:txXfrm>
    </dsp:sp>
    <dsp:sp modelId="{BF49F3C3-3326-4198-96B4-2FEA64B824CB}">
      <dsp:nvSpPr>
        <dsp:cNvPr id="0" name=""/>
        <dsp:cNvSpPr/>
      </dsp:nvSpPr>
      <dsp:spPr>
        <a:xfrm>
          <a:off x="2085863" y="2715008"/>
          <a:ext cx="1386851" cy="693425"/>
        </a:xfrm>
        <a:prstGeom prst="rect">
          <a:avLst/>
        </a:prstGeom>
        <a:gradFill rotWithShape="0">
          <a:gsLst>
            <a:gs pos="0">
              <a:schemeClr val="accent3">
                <a:tint val="80000"/>
                <a:hueOff val="0"/>
                <a:satOff val="0"/>
                <a:lumOff val="0"/>
                <a:alphaOff val="0"/>
                <a:lumMod val="110000"/>
                <a:satMod val="105000"/>
                <a:tint val="67000"/>
              </a:schemeClr>
            </a:gs>
            <a:gs pos="50000">
              <a:schemeClr val="accent3">
                <a:tint val="80000"/>
                <a:hueOff val="0"/>
                <a:satOff val="0"/>
                <a:lumOff val="0"/>
                <a:alphaOff val="0"/>
                <a:lumMod val="105000"/>
                <a:satMod val="103000"/>
                <a:tint val="73000"/>
              </a:schemeClr>
            </a:gs>
            <a:gs pos="100000">
              <a:schemeClr val="accent3">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b="1" kern="1200" dirty="0">
              <a:latin typeface="Times New Roman" panose="02020603050405020304" pitchFamily="18" charset="0"/>
              <a:cs typeface="Times New Roman" panose="02020603050405020304" pitchFamily="18" charset="0"/>
            </a:rPr>
            <a:t>Группа 4 «Контроль»</a:t>
          </a:r>
        </a:p>
        <a:p>
          <a:pPr marL="0" lvl="0" indent="0" algn="ctr" defTabSz="533400">
            <a:lnSpc>
              <a:spcPct val="90000"/>
            </a:lnSpc>
            <a:spcBef>
              <a:spcPct val="0"/>
            </a:spcBef>
            <a:spcAft>
              <a:spcPct val="35000"/>
            </a:spcAft>
            <a:buNone/>
          </a:pPr>
          <a:r>
            <a:rPr lang="en-US" sz="1200" b="1" kern="1200" dirty="0">
              <a:latin typeface="Times New Roman" panose="02020603050405020304" pitchFamily="18" charset="0"/>
              <a:cs typeface="Times New Roman" panose="02020603050405020304" pitchFamily="18" charset="0"/>
            </a:rPr>
            <a:t> N=112</a:t>
          </a:r>
          <a:endParaRPr lang="kk-KZ" sz="1200" b="1" kern="1200" dirty="0">
            <a:latin typeface="Times New Roman" panose="02020603050405020304" pitchFamily="18" charset="0"/>
            <a:cs typeface="Times New Roman" panose="02020603050405020304" pitchFamily="18" charset="0"/>
          </a:endParaRPr>
        </a:p>
      </dsp:txBody>
      <dsp:txXfrm>
        <a:off x="2085863" y="2715008"/>
        <a:ext cx="1386851" cy="6934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hUpuN0U0Mms4Bde2iW6xVh3Tsg==">AMUW2mU47e6yVErHOtZkHtjOOEcFy8a8Cnyz2oIZnhoYEiVaa6bmXL4YKxnSyn5XCoJjDFwQvCUE22QQpjp6neOWHAqkYXyU2MhVDc1fJxXgN1bRuA9jGaWrNZhsfE0Opjz5MRBxR8nP</go:docsCustomData>
</go:gDocsCustomXmlDataStorage>
</file>

<file path=customXml/itemProps1.xml><?xml version="1.0" encoding="utf-8"?>
<ds:datastoreItem xmlns:ds="http://schemas.openxmlformats.org/officeDocument/2006/customXml" ds:itemID="{0C55D56B-D35F-4ACF-A48C-B9C0BCAA83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3109</TotalTime>
  <Pages>11</Pages>
  <Words>3497</Words>
  <Characters>19934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 Шерьязданова</dc:creator>
  <cp:lastModifiedBy>Шерьязданова Динара</cp:lastModifiedBy>
  <cp:revision>121</cp:revision>
  <cp:lastPrinted>2023-10-10T14:39:00Z</cp:lastPrinted>
  <dcterms:created xsi:type="dcterms:W3CDTF">2022-12-11T19:17:00Z</dcterms:created>
  <dcterms:modified xsi:type="dcterms:W3CDTF">2023-11-20T18:36:00Z</dcterms:modified>
</cp:coreProperties>
</file>